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物业管理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苏州市企业服务中心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72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物业管理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99.8%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物业服务面积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=5858.6平方米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6357.24平方米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严格执行相关财经法规、制度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消监控系统完好率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物业服务完成及时性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卫生保洁及时率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对办公环境的改善或提升程度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71.92</w:t>
            </w:r>
          </w:p>
        </w:tc>
      </w:tr>
    </w:tbl>
    <w:p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与物业管理公司签订合同，需承担的保安、保洁、工程维修、公共服务场所维护等物业管理费用。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物业公司负责日常的保安、保洁、公共服务场所维护等物业管理，保证消监控系统完好，保证公共设施维护保养完好，按时按需完成物业服务及卫生保洁，提升办公环境，物业服务满意度较高。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物业公司负责日常的保安、保洁、公共服务场所维护等物业管理，保证消监控系统完好，保证公共设施维护保养完好，按时按需完成物业服务及卫生保洁，提升办公环境，物业服务满意度较高。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2025年，物业管理服务人员配置包括物业经理1名、保安人员4名、保洁人员4名、工程人员1名；物业经理负责全面协调管理，保洁工作包括楼层公共区域保洁工作、展厅保洁、卫生间保洁、垃圾倾倒等其他卫生保洁相关工作；保安工作包括大堂门岗、内部监控、内部巡逻，来访人员接待、现场秩序管理，配合完成来访人员等记等工作，水、电、消防相关安全工作巡视；工程人员需负责零星设备维修维护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物业管理服务达标，每季度对物业服务质量进行考核评价，并根据考核结果支付物业管理费，促进物业服务的持续改进，按时按需完成物业服务及卫生保洁，营造安全、舒适、温馨的工作与参观环境。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236156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228</Words>
  <Characters>1306</Characters>
  <Lines>10</Lines>
  <Paragraphs>3</Paragraphs>
  <TotalTime>1</TotalTime>
  <ScaleCrop>false</ScaleCrop>
  <LinksUpToDate>false</LinksUpToDate>
  <CharactersWithSpaces>1531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zq</cp:lastModifiedBy>
  <dcterms:modified xsi:type="dcterms:W3CDTF">2026-03-27T04:44:56Z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2052-11.1.0.11365</vt:lpwstr>
  </property>
  <property fmtid="{D5CDD505-2E9C-101B-9397-08002B2CF9AE}" pid="4" name="ICV">
    <vt:lpwstr>9F669C4FED13413589140FF1E65A5D7A_12</vt:lpwstr>
  </property>
</Properties>
</file>