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FF" w:rsidRDefault="007471FF"/>
    <w:p w:rsidR="007471FF" w:rsidRDefault="007471FF"/>
    <w:p w:rsidR="007471FF" w:rsidRDefault="007471FF"/>
    <w:tbl>
      <w:tblPr>
        <w:tblW w:w="8501" w:type="dxa"/>
        <w:tblInd w:w="-142" w:type="dxa"/>
        <w:tblLayout w:type="fixed"/>
        <w:tblCellMar>
          <w:left w:w="0" w:type="dxa"/>
          <w:right w:w="0" w:type="dxa"/>
        </w:tblCellMar>
        <w:tblLook w:val="0000"/>
      </w:tblPr>
      <w:tblGrid>
        <w:gridCol w:w="852"/>
        <w:gridCol w:w="366"/>
        <w:gridCol w:w="604"/>
        <w:gridCol w:w="612"/>
        <w:gridCol w:w="77"/>
        <w:gridCol w:w="831"/>
        <w:gridCol w:w="305"/>
        <w:gridCol w:w="475"/>
        <w:gridCol w:w="738"/>
        <w:gridCol w:w="422"/>
        <w:gridCol w:w="791"/>
        <w:gridCol w:w="723"/>
        <w:gridCol w:w="490"/>
        <w:gridCol w:w="1215"/>
      </w:tblGrid>
      <w:tr w:rsidR="00AB15D9" w:rsidTr="00AE42C0">
        <w:trPr>
          <w:trHeight w:val="535"/>
        </w:trPr>
        <w:tc>
          <w:tcPr>
            <w:tcW w:w="8496"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rsidR="00DF4CEA" w:rsidRDefault="00DF4CEA" w:rsidP="00317D19">
            <w:pPr>
              <w:jc w:val="center"/>
              <w:rPr>
                <w:rFonts w:cs="Arial"/>
                <w:b/>
                <w:bCs/>
                <w:color w:val="000000"/>
                <w:sz w:val="40"/>
                <w:szCs w:val="40"/>
              </w:rPr>
            </w:pPr>
            <w:r>
              <w:rPr>
                <w:rFonts w:cs="Arial" w:hint="eastAsia"/>
                <w:b/>
                <w:bCs/>
                <w:color w:val="000000"/>
                <w:sz w:val="40"/>
                <w:szCs w:val="40"/>
              </w:rPr>
              <w:t>苏州市级财政支出项目绩效自评价报告</w:t>
            </w:r>
          </w:p>
        </w:tc>
      </w:tr>
      <w:tr w:rsidR="00AB15D9" w:rsidTr="00AE42C0">
        <w:trPr>
          <w:trHeight w:val="472"/>
        </w:trPr>
        <w:tc>
          <w:tcPr>
            <w:tcW w:w="8496"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4CEA" w:rsidRDefault="00DF4CEA" w:rsidP="00317D19">
            <w:pPr>
              <w:jc w:val="center"/>
              <w:rPr>
                <w:rFonts w:cs="Arial"/>
                <w:b/>
                <w:bCs/>
                <w:color w:val="000000"/>
                <w:sz w:val="36"/>
                <w:szCs w:val="36"/>
              </w:rPr>
            </w:pPr>
            <w:r>
              <w:rPr>
                <w:rFonts w:cs="Arial" w:hint="eastAsia"/>
                <w:b/>
                <w:bCs/>
                <w:color w:val="000000"/>
                <w:sz w:val="36"/>
                <w:szCs w:val="36"/>
              </w:rPr>
              <w:t>苏州市级财政支出项目绩效自评表</w:t>
            </w:r>
          </w:p>
        </w:tc>
      </w:tr>
      <w:tr w:rsidR="00AB15D9" w:rsidTr="00AE42C0">
        <w:trPr>
          <w:trHeight w:val="394"/>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项目名称</w:t>
            </w:r>
          </w:p>
        </w:tc>
        <w:tc>
          <w:tcPr>
            <w:tcW w:w="346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苏州市智能制造融合发展中心项目</w:t>
            </w:r>
            <w:proofErr w:type="spellStart"/>
            <w:proofErr w:type="spellEnd"/>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项目年份</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ascii="宋体" w:hAnsi="宋体" w:hint="eastAsia"/>
                <w:sz w:val="22"/>
              </w:rPr>
              <w:t>2</w:t>
            </w:r>
            <w:r>
              <w:rPr>
                <w:rFonts w:ascii="宋体" w:hAnsi="宋体"/>
                <w:sz w:val="22"/>
              </w:rPr>
              <w:t>021</w:t>
            </w:r>
          </w:p>
        </w:tc>
      </w:tr>
      <w:tr w:rsidR="00AB15D9" w:rsidTr="00AE42C0">
        <w:trPr>
          <w:trHeight w:val="425"/>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78"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苏州市工业和信息化局</w:t>
            </w:r>
            <w:proofErr w:type="spellStart"/>
            <w:proofErr w:type="spellEnd"/>
          </w:p>
        </w:tc>
      </w:tr>
      <w:tr w:rsidR="00AB15D9" w:rsidTr="00AE42C0">
        <w:trPr>
          <w:trHeight w:val="535"/>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市级预算执行情况（万元）</w:t>
            </w: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年初预算数</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当年使用上年结余、结转及当年调整预算数</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指标结余数</w:t>
            </w:r>
          </w:p>
        </w:tc>
      </w:tr>
      <w:tr w:rsidR="00AB15D9" w:rsidTr="00AE42C0">
        <w:trPr>
          <w:trHeight w:val="441"/>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1900</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-812.5</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812.101021</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275.398979</w:t>
            </w:r>
          </w:p>
        </w:tc>
      </w:tr>
      <w:tr w:rsidR="00AB15D9" w:rsidTr="00AE42C0">
        <w:trPr>
          <w:trHeight w:val="346"/>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市级财政资金使用情况（万元）</w:t>
            </w:r>
          </w:p>
        </w:tc>
        <w:tc>
          <w:tcPr>
            <w:tcW w:w="968"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52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实际支付数</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资金结余、结转数</w:t>
            </w:r>
          </w:p>
        </w:tc>
        <w:tc>
          <w:tcPr>
            <w:tcW w:w="321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其中：</w:t>
            </w:r>
          </w:p>
        </w:tc>
      </w:tr>
      <w:tr w:rsidR="00AB15D9" w:rsidTr="00AE42C0">
        <w:trPr>
          <w:trHeight w:val="378"/>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20" w:type="dxa"/>
            <w:gridSpan w:val="3"/>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结转数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财政收回数</w:t>
            </w:r>
          </w:p>
        </w:tc>
      </w:tr>
      <w:tr w:rsidR="00AB15D9" w:rsidTr="00AE42C0">
        <w:trPr>
          <w:trHeight w:val="630"/>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812.101021</w:t>
            </w:r>
          </w:p>
        </w:tc>
        <w:tc>
          <w:tcPr>
            <w:tcW w:w="1520"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812.101021</w:t>
            </w:r>
          </w:p>
        </w:tc>
        <w:tc>
          <w:tcPr>
            <w:tcW w:w="1940"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8496"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E6115" w:rsidRDefault="00CE6115">
            <w:pPr>
              <w:widowControl/>
              <w:jc w:val="center"/>
              <w:rPr>
                <w:rFonts w:ascii="宋体" w:hAnsi="宋体" w:cs="Arial"/>
                <w:color w:val="000000"/>
                <w:kern w:val="0"/>
                <w:sz w:val="20"/>
                <w:szCs w:val="20"/>
              </w:rPr>
            </w:pPr>
            <w:r w:rsidRPr="00CE6115">
              <w:rPr>
                <w:rFonts w:ascii="宋体" w:hAnsi="宋体" w:cs="Arial" w:hint="eastAsia"/>
                <w:color w:val="000000"/>
                <w:kern w:val="0"/>
                <w:sz w:val="20"/>
                <w:szCs w:val="20"/>
              </w:rPr>
              <w:t>项目资金构成（详细列出各子项目名称和金额）</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25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9B2F6A"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
            </w:r>
            <w:proofErr w:type="spellStart"/>
            <w:proofErr w:type="spellEnd"/>
            <w:r w:rsidR="00F051B3">
              <w:rPr>
                <w:rFonts w:ascii="宋体" w:hAnsi="宋体" w:cs="Arial" w:hint="eastAsia"/>
                <w:color w:val="000000"/>
                <w:kern w:val="0"/>
                <w:sz w:val="20"/>
                <w:szCs w:val="20"/>
              </w:rPr>
              <w:t>子项名称</w:t>
            </w:r>
          </w:p>
        </w:tc>
        <w:tc>
          <w:tcPr>
            <w:tcW w:w="277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1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CE6115">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基本建设</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1200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388.632358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1900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812.101021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基本维护</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423.468663</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
            </w:r>
            <w:proofErr w:type="spellStart"/>
            <w:proofErr w:type="spellEnd"/>
            <w:r>
              <w:rPr>
                <w:rFonts w:ascii="宋体" w:hAnsi="宋体" w:cs="Arial" w:hint="eastAsia"/>
                <w:color w:val="000000"/>
                <w:kern w:val="0"/>
                <w:sz w:val="20"/>
                <w:szCs w:val="20"/>
              </w:rPr>
              <w:t>项目</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14" w:type="dxa"/>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项目绩效实现情况（80分）</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投入目标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资金使用合规性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财务制度健全性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专款专用率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政府采购规范性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74.68%</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资金节约率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15%及其以下</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15%及其以下</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装修面积</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=5859平方米</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5859平方米</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项目布展面积</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=3234平方米</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8.68</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3234平方米</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竣工完成度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结果目标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参观人数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=8000人次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8757人次</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参观满意度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影响力目标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运营管理体制建立建全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获得</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获得</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获评国家级工业互联网体验中心</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获得</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获得</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7282" w:type="dxa"/>
            <w:gridSpan w:val="13"/>
            <w:tcBorders>
              <w:top w:val="single" w:sz="4" w:space="0" w:color="auto"/>
              <w:left w:val="single" w:sz="4" w:space="0" w:color="auto"/>
              <w:bottom w:val="single" w:sz="4" w:space="0" w:color="auto"/>
              <w:right w:val="single" w:sz="4" w:space="0" w:color="auto"/>
            </w:tcBorders>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14" w:type="dxa"/>
            <w:tcBorders>
              <w:top w:val="single" w:sz="4" w:space="0" w:color="auto"/>
              <w:left w:val="single" w:sz="4" w:space="0" w:color="auto"/>
              <w:bottom w:val="single" w:sz="4" w:space="0" w:color="auto"/>
              <w:right w:val="single" w:sz="4" w:space="0" w:color="auto"/>
            </w:tcBorders>
            <w:vAlign w:val="center"/>
          </w:tcPr>
          <w:p w:rsidR="00AE42C0" w:rsidRDefault="00320B72" w:rsidP="004037AB">
            <w:pPr>
              <w:widowControl/>
              <w:jc w:val="left"/>
              <w:rPr>
                <w:rFonts w:ascii="宋体" w:hAnsi="宋体" w:cs="Arial"/>
                <w:color w:val="000000"/>
                <w:kern w:val="0"/>
                <w:sz w:val="20"/>
                <w:szCs w:val="20"/>
              </w:rPr>
            </w:pPr>
            <w:r w:rsidRPr="0016143E">
              <w:rPr>
                <w:rFonts w:ascii="宋体" w:hAnsi="宋体" w:hint="eastAsia"/>
                <w:sz w:val="22"/>
              </w:rPr>
              <w:t>80</w:t>
            </w:r>
          </w:p>
        </w:tc>
      </w:tr>
    </w:tbl>
    <w:p w:rsidR="00E632B8" w:rsidRDefault="00E632B8"/>
    <w:tbl>
      <w:tblPr>
        <w:tblW w:w="8506" w:type="dxa"/>
        <w:tblInd w:w="-147" w:type="dxa"/>
        <w:tblCellMar>
          <w:left w:w="0" w:type="dxa"/>
          <w:right w:w="0" w:type="dxa"/>
        </w:tblCellMar>
        <w:tblLook w:val="0000"/>
      </w:tblPr>
      <w:tblGrid>
        <w:gridCol w:w="1547"/>
        <w:gridCol w:w="840"/>
        <w:gridCol w:w="960"/>
        <w:gridCol w:w="960"/>
        <w:gridCol w:w="960"/>
        <w:gridCol w:w="960"/>
        <w:gridCol w:w="960"/>
        <w:gridCol w:w="1319"/>
      </w:tblGrid>
      <w:tr w:rsidR="007905BA" w:rsidTr="00E2688E">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w:t>
            </w:r>
            <w:proofErr w:type="gramStart"/>
            <w:r>
              <w:rPr>
                <w:rFonts w:cs="Arial" w:hint="eastAsia"/>
                <w:color w:val="000000"/>
                <w:sz w:val="22"/>
              </w:rPr>
              <w:t>填当年</w:t>
            </w:r>
            <w:proofErr w:type="gramEnd"/>
            <w:r>
              <w:rPr>
                <w:rFonts w:cs="Arial" w:hint="eastAsia"/>
                <w:color w:val="000000"/>
                <w:sz w:val="22"/>
              </w:rPr>
              <w:t>使用上年结余、结转数以及追加或调减预算数；“财政拨款数”填财政部门实际拨付的款项数；“实际支付数”</w:t>
            </w:r>
            <w:proofErr w:type="gramStart"/>
            <w:r>
              <w:rPr>
                <w:rFonts w:cs="Arial" w:hint="eastAsia"/>
                <w:color w:val="000000"/>
                <w:sz w:val="22"/>
              </w:rPr>
              <w:t>填资金</w:t>
            </w:r>
            <w:proofErr w:type="gramEnd"/>
            <w:r>
              <w:rPr>
                <w:rFonts w:cs="Arial" w:hint="eastAsia"/>
                <w:color w:val="000000"/>
                <w:sz w:val="22"/>
              </w:rPr>
              <w:t>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Pr>
                <w:rFonts w:cs="Arial" w:hint="eastAsia"/>
                <w:color w:val="000000"/>
                <w:sz w:val="22"/>
              </w:rPr>
              <w:t>“指标名称”中“投入”类指标根据项目类型，按照《</w:t>
            </w:r>
            <w:r w:rsidR="0063730A">
              <w:rPr>
                <w:rFonts w:cs="Arial" w:hint="eastAsia"/>
                <w:color w:val="000000"/>
                <w:sz w:val="22"/>
              </w:rPr>
              <w:t>2021</w:t>
            </w:r>
            <w:r>
              <w:rPr>
                <w:rFonts w:cs="Arial" w:hint="eastAsia"/>
                <w:color w:val="000000"/>
                <w:sz w:val="22"/>
              </w:rPr>
              <w:t>年度苏州市级财政支出项目绩效评价“投入”类共性指标》规定，逐一对照进行自评价；“产出”、“结果”、“影响力”三类指标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Pr>
                <w:rFonts w:cs="Arial"/>
                <w:color w:val="000000"/>
                <w:sz w:val="22"/>
              </w:rPr>
              <w:t>21</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w:t>
            </w:r>
            <w:r>
              <w:rPr>
                <w:rFonts w:cs="Arial" w:hint="eastAsia"/>
                <w:color w:val="000000"/>
                <w:sz w:val="22"/>
              </w:rPr>
              <w:lastRenderedPageBreak/>
              <w:t>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；除指标解释中有特别说明的以外，“投入”类指标评分规则同“产出”类指标；“结果”类</w:t>
            </w:r>
            <w:r w:rsidR="000227CC">
              <w:rPr>
                <w:rFonts w:cs="Arial" w:hint="eastAsia"/>
                <w:color w:val="000000"/>
                <w:sz w:val="22"/>
              </w:rPr>
              <w:t>每项指标的实际完成值对应预期设定的目标值，完成</w:t>
            </w:r>
            <w:r w:rsidR="000227CC">
              <w:rPr>
                <w:rFonts w:cs="Arial" w:hint="eastAsia"/>
                <w:color w:val="000000"/>
                <w:sz w:val="22"/>
              </w:rPr>
              <w:t>100%</w:t>
            </w:r>
            <w:r w:rsidR="000227CC">
              <w:rPr>
                <w:rFonts w:cs="Arial" w:hint="eastAsia"/>
                <w:color w:val="000000"/>
                <w:sz w:val="22"/>
              </w:rPr>
              <w:t>～</w:t>
            </w:r>
            <w:r w:rsidR="000227CC">
              <w:rPr>
                <w:rFonts w:cs="Arial" w:hint="eastAsia"/>
                <w:color w:val="000000"/>
                <w:sz w:val="22"/>
              </w:rPr>
              <w:t>200%</w:t>
            </w:r>
            <w:r w:rsidR="000227CC">
              <w:rPr>
                <w:rFonts w:cs="Arial" w:hint="eastAsia"/>
                <w:color w:val="000000"/>
                <w:sz w:val="22"/>
              </w:rPr>
              <w:t>得权重值满分</w:t>
            </w:r>
            <w:r>
              <w:rPr>
                <w:rFonts w:cs="Arial" w:hint="eastAsia"/>
                <w:color w:val="000000"/>
                <w:sz w:val="22"/>
              </w:rPr>
              <w:t>，</w:t>
            </w:r>
            <w:r w:rsidR="000227CC">
              <w:rPr>
                <w:rFonts w:cs="Arial" w:hint="eastAsia"/>
                <w:color w:val="000000"/>
                <w:sz w:val="22"/>
              </w:rPr>
              <w:t>超过</w:t>
            </w:r>
            <w:r w:rsidR="000227CC">
              <w:rPr>
                <w:rFonts w:cs="Arial" w:hint="eastAsia"/>
                <w:color w:val="000000"/>
                <w:sz w:val="22"/>
              </w:rPr>
              <w:t>200%</w:t>
            </w:r>
            <w:r w:rsidR="000227CC">
              <w:rPr>
                <w:rFonts w:cs="Arial" w:hint="eastAsia"/>
                <w:color w:val="000000"/>
                <w:sz w:val="22"/>
              </w:rPr>
              <w:t>的每超过</w:t>
            </w:r>
            <w:r w:rsidR="000227CC">
              <w:rPr>
                <w:rFonts w:cs="Arial" w:hint="eastAsia"/>
                <w:color w:val="000000"/>
                <w:sz w:val="22"/>
              </w:rPr>
              <w:t>1%</w:t>
            </w:r>
            <w:r w:rsidR="000227CC">
              <w:rPr>
                <w:rFonts w:cs="Arial" w:hint="eastAsia"/>
                <w:color w:val="000000"/>
                <w:sz w:val="22"/>
              </w:rPr>
              <w:t>扣权重值</w:t>
            </w:r>
            <w:r w:rsidR="000227CC">
              <w:rPr>
                <w:rFonts w:cs="Arial" w:hint="eastAsia"/>
                <w:color w:val="000000"/>
                <w:sz w:val="22"/>
              </w:rPr>
              <w:t>1%,</w:t>
            </w:r>
            <w:r w:rsidR="0027417E">
              <w:rPr>
                <w:rFonts w:cs="Arial" w:hint="eastAsia"/>
                <w:color w:val="000000"/>
                <w:sz w:val="22"/>
              </w:rPr>
              <w:t>实际完成值每低于目标值</w:t>
            </w:r>
            <w:r w:rsidR="0027417E">
              <w:rPr>
                <w:rFonts w:cs="Arial" w:hint="eastAsia"/>
                <w:color w:val="000000"/>
                <w:sz w:val="22"/>
              </w:rPr>
              <w:t>1</w:t>
            </w:r>
            <w:r w:rsidR="0027417E">
              <w:rPr>
                <w:rFonts w:cs="Arial" w:hint="eastAsia"/>
                <w:color w:val="000000"/>
                <w:sz w:val="22"/>
              </w:rPr>
              <w:t>个百分点相应扣减权重值的</w:t>
            </w:r>
            <w:r w:rsidR="0027417E">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905BA" w:rsidTr="00E2688E">
        <w:trPr>
          <w:trHeight w:val="450"/>
        </w:trPr>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b/>
                <w:bCs/>
                <w:color w:val="000000"/>
                <w:sz w:val="36"/>
                <w:szCs w:val="36"/>
              </w:rPr>
            </w:pPr>
            <w:r>
              <w:rPr>
                <w:rFonts w:cs="Arial" w:hint="eastAsia"/>
                <w:b/>
                <w:bCs/>
                <w:color w:val="000000"/>
                <w:sz w:val="36"/>
                <w:szCs w:val="36"/>
              </w:rPr>
              <w:lastRenderedPageBreak/>
              <w:t>项目基本情况</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项目概况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苏州市智能制造融合发展中心项目位于高新区泰山路599号1号楼北楼1-2层，占地面积约3373平方米，项目包括智能制造展示中心（一楼）和智能制造企业服务中心（二楼），建设内容为：室内装修、展陈。</w:t>
              <w:br/>
              <w:t>智能制造融合发展中心项目建设资金10226.3万元（其中财政概算审定金额7029.5万元，多媒体软件部分3196.8万元）。</w:t>
              <w:br/>
              <w:t>智能制造融合发展中心实施期限为：2019年7月4日（市政府专题会议同意建设）——2020年12月31日（项目通过初步验收）。</w:t>
              <w:br/>
              <w:t>项目由苏州市工信局下属全额拨款事业单位——苏州市中小企业服务中心负责实施。					
</w:t>
              <w:br/>
              <w:t>						
</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项目总目标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苏州市智能制造融合发展中心项目建设建设定位于“一中心三载体”，作为展示载体，将建立一个立足全市、服务全省、辐射全国，线下和线上相结合、展示和服务相协同的智能制造展示平台，打造全国领先的智能制造产业高地，推动苏州智能制造新发展；作为体验载体，整合苏州市优秀的跨行业跨领域、特定行业、特定场景等工业互联网平台服务商等资源，提供工业互联网在模式创新、应用服务等方面的沉浸式体验，建设国家级工业互联网平台应用创新体验中心；作为服务载体，市中小企业服务中心将整合各方资源，提供一站式综合服务，完善我市智能制造生态体系。						
</w:t>
              <w:br/>
              <w:t>"						
</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年度绩效目标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年底前完成苏州市智能制造融合发展中心项目工程建设相关工作。</w:t>
              <w:br/>
              <w:t>年底前完成苏州市智能制造融合发展中心提供智能制造新技术、新产品、新平台及新解决方案展陈。						
</w:t>
              <w:br/>
              <w:t>年底前完成竣工审计"						
</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项目实施情况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1.对项目审计工作进行了布置与督促</w:t>
              <w:br/>
              <w:t xml:space="preserve">    建设方于2021年2月起，在例会上，数次要求施工单位加速推进审计工作，至2021年9月展厅完成工程竣工结算资料移交，因施工方频繁人员调整，提供的佐证材料不够完善，导致审计工作进度滞后。针对这种情况，建设单位多次协调代建、审计、财评等单位召开推进会，补全相应材料，最终完成审计工作。</w:t>
              <w:br/>
              <w:t>2.严格按照流程和规范展开运营管理工作</w:t>
              <w:br/>
              <w:t xml:space="preserve">    苏州市智能制造融合发展中心于2020年8月建成，苏州市企业服务中心严格按照流程和规范，逐步展开运营管理工作。</w:t>
              <w:br/>
              <w:t>按照项目建设要求，快速组建项目团队，确保在要求的时间内各岗位人员就位，并着手有关业务的熟悉与培训工作。团队按照项目运营的流程和规范，开展日常工作，快速响应和处理用户的服务请求，并对运营过程知识进行详细记录和存档。梳理流程，建立相应的表单、规范以及各项运维规章制度，并切实执行，为承担项目提供统一、规范的运维服务，实现服务请求的快速响应、快速协调、规范操作。对服务请求处理过程实施有效地跟踪管理，确保将每一个环节追溯到人，在提高工作时效的同时，确保安全。</w:t>
              <w:br/>
              <w:t xml:space="preserve">    建立统一、标准的知识库，积累过程知识和经验，并加以推广和应用，为今后的工作提供强有力的依据；定期对团队和外部支撑团队进行服务能力提升活动，为持续性服务提供保障。在工作过程中，定期对工作的阶段性成果、费用信息进行评估和审计，及时发现并解决问题、确保运营工作可控、高效，成本控制明确、清晰；定期总结经验和教训，根据总结和分析的结果，化化和完善管控体系，如流程、表单、规范等，改进过程或方法，从而提高效率。</w:t>
              <w:br/>
              <w:t>3.加强设备维护减少设备故障频次</w:t>
              <w:br/>
              <w:t xml:space="preserve">    其中故障出现较为频繁的为：1楼序厅墙面LED屏,屏幕无法正常点亮，原因为主机中控卡故障，更换中控卡后，设备运行正常。对于频繁出现的需要找到问题的根源，尽量减少故障出现次数，避免重复劳动，节省人力、时间成本，多总结、多思考，快速的解决一些设备故障。</w:t>
              <w:br/>
              <w:t xml:space="preserve">    其中，重点的设备维护是博众的鼠标生产线，博众生产线通过仓库提前备料的方式，了解物料信息，依据物料信息、订单数量、展厅的需求，合理地进行物料整理。确保产线的流畅性，对于异常情况能尽全力进行处理。通过物料整理，了解掌握物料信息。采取加急物料信息跟进，让加急物料得以顺利到车间进行生产。对于加急物料出现异常的情况，积极地与相关部门进行沟通处理。 </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项目管理成效</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1.督促施工方在年底完成审计工作</w:t>
              <w:br/>
              <w:t xml:space="preserve">    通过与评审中心、审计事务所、代建单位、施工单位、布展单位的多方协调沟通；2021年12月14日，审计事务所出具了“融合中心布展深化及制作项目工程造价咨询报告书”；2021年12月15日，财政评审中心出具了“财政投资项目评审初步报告”（编号20210667-001）。2021年12月21日，完成了项目工程款的支付。</w:t>
              <w:br/>
              <w:t>2.展厅运营管理取得良好成效</w:t>
              <w:br/>
              <w:t xml:space="preserve">    2021年，共计接待562批次，服务11723人次，超额完成既定目标（8000人次）；答复参访团队问题5000余次，讲解词更新28次；展厅企业走访学习9家，展示信息更新35次。企业方面，引进先进智能装备及落地解决方案，从而提升企业自身产能效率。培训教育方面，让学生们体验当前“新苏州制造”，对智能制造的知识普及、职业启蒙、职业规划等发挥引导作用。 </w:t>
              <w:br/>
              <w:t>2021年4月14日，苏州市智能制造融合发展中心在央视新闻10点栏目《开局之年·活力中国》亮相，各类参观预约纷至沓来，中心运行一年半以来，编制12期运营简报。江苏省省长许昆林、国家中小局局长梁志峰、省委组织部副部长俞军等各级领导莅临展厅指导，均表示充分肯定。中心除常规接待参观团外，还成立了对接团队，为企业提供实际应用、具体落地方案的指导。截至目前已促成外企德科和友达智慧、长隆石化装备和国机智能等55家企业合作意向。</w:t>
              <w:br/>
              <w:t>3.展厅设备保持正常运行</w:t>
              <w:br/>
              <w:t xml:space="preserve">    2021年，设备维护共处理故障371件，硬件故障83件、软件174件、其他类114件。年初鼠标库存4000余套，已定制鼠标累计2378个。加强了故障应对措施，一是加大巡检频率——1天1次升级为1天2次；二是加大对设备深入了解——了解其工作原理，提升解决效率；三是提高设备厂家响应速度——加大与设备厂家的维护、保养沟通；四是进行故障计划推演——根据往期故障数据，对数据分析总结，提前做好排障计划。</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项目管理存在的问题及原因</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 xml:space="preserve">    1.在后期的工程审计过程中，施工方存在人员频繁变动、程序不熟的问题，导致决算审计进展缓慢，且装修布展部分工程调整的佐证材料缺失，审计单位无法承认该部分费用，后期虽经过补充完善，仍有少量工程材料未能形成有效证明，最终不计入审计结果。前期测算预算时，由代建单位根据前期经验给出相应的指导意见，其预估值较实际存在一定偏差。</w:t>
              <w:br/>
              <w:t xml:space="preserve">    2.展厅维修经常不及时的问题，主要有以下几点原因，一是部分设备无备件进行替换，需厂家回收后进行维修；二是部分维修事项反馈后，施工方、设备厂商未能及时相应并开展维修；三是近期因疫情反复，部分厂商人员长期于外地奔波，各地的管控要求有所不同，有时需等待维修人员携带相应证明方可进行维修；四是部分展项设计初期存在一定缺陷，导致故障率偏高，但其具备较高专业性，仅能由厂家就开心维护。</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进一步加强项目管理的建议</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 xml:space="preserve">    1.在项目管理过程中，与项目各方经常沟通联系，精准掌握项目各个环节的节点，对于存在的问题及时采取有效措施解决；制定详细的项目进度计划，并严格遵照执行，对与重要且紧急的项目流程，需提前安排，尽早采取措施。整个项目过程中，落实代建方、建设方的责任与义务，对于出现问题的环节严格按照合同要求，追究相应责任，加强对整个项目的跟踪，保证项目各个节点根据计划安排顺利完成。</w:t>
              <w:br/>
              <w:t xml:space="preserve">    2.采取有效措施保证展厅维修的及时性，主要解决方式有以下几点，一是协调施工方，尽可能增加设备的备件，以加快故障发生后的维修速度；二是反馈问题后，及时与施工方、厂商进行沟通，明确维修时间节点，做好维修期间的应急相应；三是提前向维修人员明确我中心的疫情管控要求，提醒其提前做好相应准备；四是与对于厂商，开展专项优化检测；五是对近一年来出现的故障进行统计，对出现概率较高或预计将会出现的问题提前做好准备。</w:t>
            </w:r>
          </w:p>
        </w:tc>
      </w:tr>
      <w:tr w:rsidR="007905BA" w:rsidTr="00E2688E">
        <w:trPr>
          <w:trHeight w:val="285"/>
        </w:trPr>
        <w:tc>
          <w:tcPr>
            <w:tcW w:w="8506"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7905BA" w:rsidRDefault="007905BA" w:rsidP="007905BA">
            <w:pPr>
              <w:rPr>
                <w:rFonts w:cs="Arial"/>
                <w:sz w:val="22"/>
              </w:rPr>
            </w:pPr>
            <w:r>
              <w:rPr>
                <w:rFonts w:cs="Arial" w:hint="eastAsia"/>
                <w:sz w:val="22"/>
              </w:rPr>
              <w:t>（标注：项目概况、项目总目标、年度绩效目标由软件自动从申报表中生成）</w:t>
            </w:r>
          </w:p>
        </w:tc>
      </w:tr>
      <w:tr w:rsidR="007905BA" w:rsidTr="00E2688E">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r>
    </w:tbl>
    <w:p w:rsidR="007905BA" w:rsidRDefault="007905BA" w:rsidP="007905BA"/>
    <w:p w:rsidR="00655009" w:rsidRPr="007905BA" w:rsidRDefault="00655009"/>
    <w:sectPr w:rsidR="00655009" w:rsidRPr="007905BA" w:rsidSect="00633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B8" w:rsidRDefault="007615B8" w:rsidP="00DF4CEA">
      <w:r>
        <w:separator/>
      </w:r>
    </w:p>
  </w:endnote>
  <w:endnote w:type="continuationSeparator" w:id="0">
    <w:p w:rsidR="007615B8" w:rsidRDefault="007615B8" w:rsidP="00DF4CE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B8" w:rsidRDefault="007615B8" w:rsidP="00DF4CEA">
      <w:r>
        <w:separator/>
      </w:r>
    </w:p>
  </w:footnote>
  <w:footnote w:type="continuationSeparator" w:id="0">
    <w:p w:rsidR="007615B8" w:rsidRDefault="007615B8" w:rsidP="00DF4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DAE"/>
    <w:rsid w:val="000227CC"/>
    <w:rsid w:val="00027583"/>
    <w:rsid w:val="0005797A"/>
    <w:rsid w:val="000A753F"/>
    <w:rsid w:val="000D6913"/>
    <w:rsid w:val="00135BA0"/>
    <w:rsid w:val="00146D27"/>
    <w:rsid w:val="00154572"/>
    <w:rsid w:val="001865A9"/>
    <w:rsid w:val="001A45C6"/>
    <w:rsid w:val="00210D2C"/>
    <w:rsid w:val="0027417E"/>
    <w:rsid w:val="00277E96"/>
    <w:rsid w:val="00295EA9"/>
    <w:rsid w:val="002F132B"/>
    <w:rsid w:val="00320B72"/>
    <w:rsid w:val="003309F6"/>
    <w:rsid w:val="003311D3"/>
    <w:rsid w:val="00371193"/>
    <w:rsid w:val="003D5254"/>
    <w:rsid w:val="00421DBC"/>
    <w:rsid w:val="00422096"/>
    <w:rsid w:val="00465368"/>
    <w:rsid w:val="00507C7E"/>
    <w:rsid w:val="005365FF"/>
    <w:rsid w:val="005530C8"/>
    <w:rsid w:val="005A4855"/>
    <w:rsid w:val="005B3C15"/>
    <w:rsid w:val="00610E39"/>
    <w:rsid w:val="0063349A"/>
    <w:rsid w:val="0063730A"/>
    <w:rsid w:val="00655009"/>
    <w:rsid w:val="00687228"/>
    <w:rsid w:val="006B065A"/>
    <w:rsid w:val="006E5E74"/>
    <w:rsid w:val="007471FF"/>
    <w:rsid w:val="007615B8"/>
    <w:rsid w:val="007615EF"/>
    <w:rsid w:val="007905BA"/>
    <w:rsid w:val="007D410D"/>
    <w:rsid w:val="00857DAE"/>
    <w:rsid w:val="008B69AC"/>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CEA"/>
    <w:rPr>
      <w:sz w:val="18"/>
      <w:szCs w:val="18"/>
    </w:rPr>
  </w:style>
  <w:style w:type="paragraph" w:styleId="a4">
    <w:name w:val="footer"/>
    <w:basedOn w:val="a"/>
    <w:link w:val="Char0"/>
    <w:uiPriority w:val="99"/>
    <w:unhideWhenUsed/>
    <w:rsid w:val="00D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Char">
    <w:name w:val="标题 2 Char"/>
    <w:basedOn w:val="a0"/>
    <w:link w:val="2"/>
    <w:uiPriority w:val="9"/>
    <w:semiHidden/>
    <w:rsid w:val="00210D2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29525919">
      <w:bodyDiv w:val="1"/>
      <w:marLeft w:val="0"/>
      <w:marRight w:val="0"/>
      <w:marTop w:val="0"/>
      <w:marBottom w:val="0"/>
      <w:divBdr>
        <w:top w:val="none" w:sz="0" w:space="0" w:color="auto"/>
        <w:left w:val="none" w:sz="0" w:space="0" w:color="auto"/>
        <w:bottom w:val="none" w:sz="0" w:space="0" w:color="auto"/>
        <w:right w:val="none" w:sz="0" w:space="0" w:color="auto"/>
      </w:divBdr>
    </w:div>
    <w:div w:id="336882733">
      <w:bodyDiv w:val="1"/>
      <w:marLeft w:val="0"/>
      <w:marRight w:val="0"/>
      <w:marTop w:val="0"/>
      <w:marBottom w:val="0"/>
      <w:divBdr>
        <w:top w:val="none" w:sz="0" w:space="0" w:color="auto"/>
        <w:left w:val="none" w:sz="0" w:space="0" w:color="auto"/>
        <w:bottom w:val="none" w:sz="0" w:space="0" w:color="auto"/>
        <w:right w:val="none" w:sz="0" w:space="0" w:color="auto"/>
      </w:divBdr>
    </w:div>
    <w:div w:id="857545195">
      <w:bodyDiv w:val="1"/>
      <w:marLeft w:val="0"/>
      <w:marRight w:val="0"/>
      <w:marTop w:val="0"/>
      <w:marBottom w:val="0"/>
      <w:divBdr>
        <w:top w:val="none" w:sz="0" w:space="0" w:color="auto"/>
        <w:left w:val="none" w:sz="0" w:space="0" w:color="auto"/>
        <w:bottom w:val="none" w:sz="0" w:space="0" w:color="auto"/>
        <w:right w:val="none" w:sz="0" w:space="0" w:color="auto"/>
      </w:divBdr>
    </w:div>
    <w:div w:id="913858109">
      <w:bodyDiv w:val="1"/>
      <w:marLeft w:val="0"/>
      <w:marRight w:val="0"/>
      <w:marTop w:val="0"/>
      <w:marBottom w:val="0"/>
      <w:divBdr>
        <w:top w:val="none" w:sz="0" w:space="0" w:color="auto"/>
        <w:left w:val="none" w:sz="0" w:space="0" w:color="auto"/>
        <w:bottom w:val="none" w:sz="0" w:space="0" w:color="auto"/>
        <w:right w:val="none" w:sz="0" w:space="0" w:color="auto"/>
      </w:divBdr>
    </w:div>
    <w:div w:id="1476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2022-01-12T10:53:00Z</dcterms:created>
  <dc:creator>成 王</dc:creator>
  <cp:lastModifiedBy>HP</cp:lastModifiedBy>
  <dcterms:modified xsi:type="dcterms:W3CDTF">2022-01-14T06:53:00Z</dcterms:modified>
  <cp:revision>49</cp:revision>
</cp:coreProperties>
</file>