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A00C0">
      <w:pPr>
        <w:rPr>
          <w:rFonts w:ascii="Times New Roman" w:hAnsi="Times New Roman"/>
        </w:rPr>
      </w:pPr>
    </w:p>
    <w:p w14:paraId="337B824B">
      <w:pPr>
        <w:rPr>
          <w:rFonts w:ascii="Times New Roman" w:hAnsi="Times New Roman"/>
        </w:rPr>
      </w:pPr>
    </w:p>
    <w:p w14:paraId="24424819">
      <w:pPr>
        <w:rPr>
          <w:rFonts w:ascii="Times New Roman" w:hAnsi="Times New Roman"/>
        </w:rPr>
      </w:pPr>
    </w:p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002BD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D49A2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0B736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E68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1EB0A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1DFFC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0AA808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苏州市工业企业增资扩产奖励资金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CFA72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0C274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2024</w:t>
            </w:r>
          </w:p>
        </w:tc>
      </w:tr>
      <w:tr w14:paraId="39E0B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EE428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3CD1C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苏州市工业和信息化局</w:t>
            </w:r>
          </w:p>
        </w:tc>
      </w:tr>
      <w:tr w14:paraId="73A72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CC8C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E99F0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44F8C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11CC9304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0BC2B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B4E9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C08B7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指标结余收回数</w:t>
            </w:r>
          </w:p>
        </w:tc>
      </w:tr>
      <w:tr w14:paraId="39CF5A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88097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A1020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30000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96B6D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AF93B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14675.35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834F5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15324.65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483C0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15324.65</w:t>
            </w:r>
          </w:p>
        </w:tc>
      </w:tr>
      <w:tr w14:paraId="77023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C12C8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97C0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86F5E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5138E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C2773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其中：</w:t>
            </w:r>
          </w:p>
        </w:tc>
      </w:tr>
      <w:tr w14:paraId="53E18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45A7D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03E41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14371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51B3F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30785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445AB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财政收回数</w:t>
            </w:r>
          </w:p>
        </w:tc>
      </w:tr>
      <w:tr w14:paraId="01854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3EAF7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9B6E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14675.35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9DBEF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14675.35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745F3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36B38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52B9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</w:tr>
      <w:tr w14:paraId="692C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1E494C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77A70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1E09D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10557A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4FFE2A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5D3F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6AEF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4179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</w:rPr>
              <w:t>30000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918F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14675.35</w:t>
            </w:r>
          </w:p>
        </w:tc>
      </w:tr>
      <w:tr w14:paraId="16552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3CD0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苏州市工业企业增资扩产扶持资金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E494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</w:rPr>
              <w:t>30000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F308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14675.35</w:t>
            </w:r>
          </w:p>
        </w:tc>
      </w:tr>
      <w:tr w14:paraId="095F9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C24C18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92219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C412CA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B5A5B0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46318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8ADC5D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8B058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2C1D1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F1AA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F203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293E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0BCD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864B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D4CB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5398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636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841F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8633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3532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9EA0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3760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44EB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C069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58F1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361B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8642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6E84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91FB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387D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F892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D06E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96B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6AB0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B6F4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9B55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D9DE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F40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073A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7B1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9C6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EC2C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35FE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2F45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3814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169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6BFF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EBB5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AB0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F77D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5CFB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DAFE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26C1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97E4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F48E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CCC9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009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990D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543A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0E0B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A9DA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F1E8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4165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9B88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477E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7E11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2A41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EE34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2B0A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ED80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309B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9FA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782F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F72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2FB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7874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DA75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A0B8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8053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DE9E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39F9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3525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B935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FB36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1CDC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146C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6270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EBE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5EE8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7B5F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DB1C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A1DB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21FE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F1D3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08C3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FED8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6E3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047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4BDA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D302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奖补项目数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CF24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=270个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76AC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83E1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270个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2E47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37309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56D7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4D80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14D8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被奖励项目政策符合率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90A7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354F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F6A8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7E03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6BEB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58B8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67CF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47E5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评审项目工作完成及时性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FF0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4D0F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1897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29BA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2B48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F64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9C67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E8D9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申报主体规上企业率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B41C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&gt;=80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690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11.68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44E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87.4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DCE8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11.68</w:t>
            </w:r>
          </w:p>
        </w:tc>
      </w:tr>
      <w:tr w14:paraId="21EA1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8F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B395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3F91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投入带动投资比例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8385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=100倍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5DF4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11.66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3B5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100倍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99DD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11.66</w:t>
            </w:r>
          </w:p>
        </w:tc>
      </w:tr>
      <w:tr w14:paraId="5EA7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AECE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F3E9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2386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被奖励企业满意率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A645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&gt;=95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83BC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11.66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A9A9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97.9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93D0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11.66</w:t>
            </w:r>
          </w:p>
        </w:tc>
      </w:tr>
      <w:tr w14:paraId="71ED5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C1C1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F73E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</w:rPr>
              <w:t>82</w:t>
            </w:r>
          </w:p>
        </w:tc>
      </w:tr>
    </w:tbl>
    <w:p w14:paraId="38F33CDF">
      <w:pPr>
        <w:rPr>
          <w:rFonts w:ascii="Times New Roman" w:hAnsi="Times New Roman"/>
        </w:rPr>
      </w:pPr>
    </w:p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647A6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2FDAB">
            <w:pPr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Cs w:val="21"/>
              </w:rPr>
              <w:t>填表说明：</w:t>
            </w:r>
            <w:r>
              <w:rPr>
                <w:rFonts w:ascii="Times New Roman" w:hAnsi="Times New Roman" w:eastAsia="楷体_GB2312"/>
                <w:b/>
                <w:color w:val="000000"/>
                <w:kern w:val="0"/>
                <w:szCs w:val="21"/>
              </w:rPr>
              <w:t>1．</w:t>
            </w:r>
            <w:r>
              <w:rPr>
                <w:rFonts w:ascii="Times New Roman" w:hAnsi="Times New Roman" w:eastAsia="楷体_GB2312"/>
                <w:color w:val="000000"/>
                <w:kern w:val="0"/>
                <w:szCs w:val="21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ascii="Times New Roman" w:hAnsi="Times New Roman" w:eastAsia="楷体_GB2312"/>
                <w:b/>
                <w:color w:val="000000"/>
                <w:kern w:val="0"/>
                <w:szCs w:val="21"/>
              </w:rPr>
              <w:t>2．</w:t>
            </w:r>
            <w:r>
              <w:rPr>
                <w:rFonts w:ascii="Times New Roman" w:hAnsi="Times New Roman" w:eastAsia="楷体_GB2312"/>
                <w:color w:val="000000"/>
                <w:kern w:val="0"/>
                <w:szCs w:val="21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ascii="Times New Roman" w:hAnsi="Times New Roman" w:eastAsia="楷体_GB2312"/>
                <w:b/>
                <w:color w:val="000000"/>
                <w:kern w:val="0"/>
                <w:szCs w:val="21"/>
              </w:rPr>
              <w:t>3．</w:t>
            </w:r>
            <w:r>
              <w:rPr>
                <w:rFonts w:ascii="Times New Roman" w:hAnsi="Times New Roman" w:eastAsia="楷体_GB2312"/>
                <w:color w:val="000000"/>
                <w:kern w:val="0"/>
                <w:szCs w:val="21"/>
              </w:rPr>
              <w:t>各项数据采集的时间节点均为2024年12月31日。</w:t>
            </w:r>
            <w:r>
              <w:rPr>
                <w:rFonts w:ascii="Times New Roman" w:hAnsi="Times New Roman" w:eastAsia="楷体_GB2312"/>
                <w:b/>
                <w:color w:val="000000"/>
                <w:kern w:val="0"/>
                <w:szCs w:val="21"/>
              </w:rPr>
              <w:t>4．</w:t>
            </w:r>
            <w:r>
              <w:rPr>
                <w:rFonts w:ascii="Times New Roman" w:hAnsi="Times New Roman" w:eastAsia="楷体_GB2312"/>
                <w:color w:val="000000"/>
                <w:kern w:val="0"/>
                <w:szCs w:val="21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0AF4A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9D60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0F42A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56836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BBEC7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苏州市工业企业增资扩产奖励资金项目是根据《市委办公室 市政府办公室印发〈关于支持产业创新集群建设的若干政策（试行）〉的通知》（苏委办发〔2022〕6号）、《苏州市推动大规模设备更新和消费品以旧换新实施方案》（苏府〔2024〕33号）等文件要求，鼓励企业持续扩大有效投入，鼓励企业加大工业投资，鼓励企业采用新技术、新工艺、新设备、新材料对现有设施、工艺条件及生产服务等进行设备更新和技术改造，支持企业持续扩大生产规模。</w:t>
            </w:r>
          </w:p>
        </w:tc>
      </w:tr>
      <w:tr w14:paraId="116085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6E8F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48148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通过实施苏州市工业企业增资扩产奖励资金项目，促进企业持续扩大有效投入，鼓励企业加大工业投资，不断优化工业投资结构，促使苏州工业经济提质增效、转型升级。</w:t>
            </w:r>
          </w:p>
        </w:tc>
      </w:tr>
      <w:tr w14:paraId="1A9A7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B20AE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17FA3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本项目设定了主要的绩效目标有：支持企业数达270家，申报企业主体规上工业企业率达80%，投入带动投资比例达100倍，被奖补企业满意度达95%以上。通过本项目实施，带动工业企业扩大有效投入，支撑“1030”产业体系建设。</w:t>
            </w:r>
          </w:p>
        </w:tc>
      </w:tr>
      <w:tr w14:paraId="5D521A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5DAA7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202D9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一、项目实施依据本项目依据以下文件实施：1.《市委办公室 市政府办公室印发〈关于支持产业创新集群建设的若干政策（试行）〉的通知》（苏委办发〔2022〕6号）2.《苏州市推动大规模设备更新和消费品以旧换新实施方案》（苏府〔2024〕33号）</w:t>
            </w:r>
          </w:p>
          <w:p w14:paraId="451ACDE2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二、项目申报条件</w:t>
            </w:r>
          </w:p>
          <w:p w14:paraId="674A4FA5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（一）申报主体须为在苏州市境内注册且正常经营1年以上的工业企业，具有独立法人资格、健全的财务管理机构和财务管理制度，经营状况良好；</w:t>
            </w:r>
          </w:p>
          <w:p w14:paraId="75EEAE8E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二）企业投资项目需为已取得项目备案或核准的纳统项目（备案或核准时间在2023年12月31日前），项目实施地在苏州境内，符合国家产业政策鼓励发展方向和江苏产业结构调整支持方向，符合国土、规划、环保、能耗、安全等方面监管要求，相关手续（土地、规划、环评、能评、安评等）齐全；</w:t>
            </w:r>
          </w:p>
          <w:p w14:paraId="60F1AB42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（三）企业2023年1月1日至2023年12月31日期间单个项目已购置设备的发票金额（不含税额）需达到2000万元；（四）企业自2021年3月25日至2024年3月24日期间未有严重失信行为。</w:t>
            </w:r>
          </w:p>
          <w:p w14:paraId="70F0EA4B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三、项目奖励标准经商市财政局，综合考虑全市制造业贷款财政贴息政策，市级财政拟在此基础上，按照项目设备投资额的1%予以奖补。</w:t>
            </w:r>
          </w:p>
          <w:p w14:paraId="5CD176F7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四、项目实施情况</w:t>
            </w:r>
          </w:p>
          <w:p w14:paraId="74BDDDE2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一）项目申报2024年3月22日，市工信局会同市财政局下发《关于开展2023年度苏州市工业企业有效投入奖补资金申报工作的通知》（苏工信技改〔2024〕4号），组织开展项目申报。项目申报采取网上申报的方式进行。项目申报单位在线填写《2023年度苏州市工业企业有效投入奖补资金申请表》及其它申报材料。</w:t>
            </w:r>
          </w:p>
          <w:p w14:paraId="29A79D91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（二）项目初审企业申报结束后，各县级（市、区）工信部门会同财政部门，对本地区项目进行材料审核和现场审核。</w:t>
            </w:r>
          </w:p>
          <w:p w14:paraId="2B06F259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（三）推荐上报项目初审结束后，各县级（市、区）工信部门、财政部门联合行文并附盖章后的审核汇总表上报至市工信局。</w:t>
            </w:r>
          </w:p>
          <w:p w14:paraId="4BAFD45B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（四）专家审核2024年6月13日、14日，组织了对2024年度苏州市工业企业有效投入奖补资金项目专家评审。</w:t>
            </w:r>
          </w:p>
          <w:p w14:paraId="4DB047BB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（五）党组会审议2024年7月6日，市工信局党组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2"/>
              </w:rPr>
              <w:t>会议听取了《关于2023年度苏州市工业企业有效投入拟奖补项目的汇报》，原则上同意相关安排。</w:t>
            </w:r>
          </w:p>
          <w:p w14:paraId="6E52108E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五、资金使用情况拟支持项目经报市政府同意后，市财政局会同市工信局印发《下达2023年度苏州市工业企业有效投入市级财政奖补资金的通知》。全市共对270家工业企业有效投入奖补金额13639.48万元。根据《省财政厅省工信厅关于做好2024年1~9月制造业贷款财政贴息工作的函》，市财政局会同市工信局印发《关于下达2024年1~9月苏州市制造业贷款财政贴息资金的通知》，下达苏州市制造业贷款财政贴息资金1035.87万元。</w:t>
            </w:r>
          </w:p>
        </w:tc>
      </w:tr>
      <w:tr w14:paraId="4BB1D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64DC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977DB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一、带动工业企业扩大有效投入。通过实施苏州市工业企业扩大有效投入奖补资金项目，对2023年度全市工业企业扩大有效投入实施奖励项目270个，奖励金额13639.48万元，带动企业设备有效投入136.4亿元，投入带动投资比例100倍，有效激励了工业企业加大投资投入，项目达到了预期成效。</w:t>
            </w:r>
          </w:p>
          <w:p w14:paraId="2D572D62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、支持大中小企业融通发展。从获得奖励支持的项目申报主体看，270家企业中，规上企业236家，规上率87.4%，达到申报主体规上工业企业率大于80%的预期目标。获得支持的企业中，既有世界500强、中国民营企业500强，也有专精特新“小巨人”企业，又有一批中小企业。通过项目资金支持企业扩大投入，支持企业布局新领域新赛道，拓展新产能新增量，持续做大做强“链主”企业，做优专精特新企业，做实中小微企业，支持大中小企业融通发展，构建企业梯度培育体系，不断增强全市产业链的韧性和竞争力。</w:t>
            </w:r>
          </w:p>
          <w:p w14:paraId="4448FC78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三、支撑“1030”产业体系建设。苏州市工业企业扩大有效投入奖补资金项目支持企业涵盖了“1030”产业体系中的新能源、新一代信息技术、生物医药及大健康、高端装备、新能源汽车、新材料等产业领域，有力推动传统产业高端转型、新型产业做大做强、未来产业精准布局，有效支撑“1030”产业体系建设。</w:t>
            </w:r>
          </w:p>
          <w:p w14:paraId="1FA302DF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四、促进有效投资。充分发挥苏州市工业企业扩大有效投入奖补资金项目带动作用，引领全市工业企业持续扩大有效投入，发挥工业投资对稳增长、调结构、促转型的关键作用。2024年，全市工业投资同比增长12.8%。</w:t>
            </w:r>
          </w:p>
        </w:tc>
      </w:tr>
      <w:tr w14:paraId="2DCA40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7C3CB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EF2ED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政策宣传力度有待进一步加强。在下发申报通知时已明确申报条件、申报材料等相关要求，尽力做到细化、便于理解，但仍有少部分企业对申报要求理解不够到位，在项目申报时，还出现申报材料多次修改和重新提交等情况。</w:t>
            </w:r>
          </w:p>
        </w:tc>
      </w:tr>
      <w:tr w14:paraId="5BEC87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8CCE7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99601">
            <w:pPr>
              <w:ind w:firstLine="440" w:firstLineChars="20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一是进一步加强政策宣贯。采取多种形式详细解读政策、宣传推广政策，让企业知晓政策、掌握政策、用好政策，提高政策触达率。充分利用“政策计算器”，让企业找政策变成政策找企业，推动扶持政策一键直达，提升政策供给便利性。二是开展项目实施情况调研。开展苏州市工业企业有效投入奖补资金项目企业满意度调查，倾听和吸纳申报企业意见建议，对项目申报、评审全流程持续优化。</w:t>
            </w:r>
          </w:p>
        </w:tc>
      </w:tr>
      <w:tr w14:paraId="15A959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E32EB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41478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23B26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40ECD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89AD3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86E02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14F5E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EA0BD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</w:tr>
    </w:tbl>
    <w:p w14:paraId="1CD9E5CD">
      <w:pPr>
        <w:rPr>
          <w:rFonts w:ascii="Times New Roman" w:hAnsi="Times New Roman"/>
        </w:rPr>
      </w:pPr>
    </w:p>
    <w:p w14:paraId="6E51AC75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10C00"/>
    <w:rsid w:val="00135BA0"/>
    <w:rsid w:val="00146D27"/>
    <w:rsid w:val="00154572"/>
    <w:rsid w:val="00157AE4"/>
    <w:rsid w:val="001650C6"/>
    <w:rsid w:val="001865A9"/>
    <w:rsid w:val="001A45C6"/>
    <w:rsid w:val="001B71D4"/>
    <w:rsid w:val="00210D2C"/>
    <w:rsid w:val="0021138C"/>
    <w:rsid w:val="00243C6B"/>
    <w:rsid w:val="0027417E"/>
    <w:rsid w:val="00277E96"/>
    <w:rsid w:val="00295EA9"/>
    <w:rsid w:val="002B7492"/>
    <w:rsid w:val="002F132B"/>
    <w:rsid w:val="0030128A"/>
    <w:rsid w:val="00320B72"/>
    <w:rsid w:val="003309F6"/>
    <w:rsid w:val="003311D3"/>
    <w:rsid w:val="00337C1D"/>
    <w:rsid w:val="00371193"/>
    <w:rsid w:val="00371CA8"/>
    <w:rsid w:val="003D5254"/>
    <w:rsid w:val="00421DBC"/>
    <w:rsid w:val="00422096"/>
    <w:rsid w:val="00422F39"/>
    <w:rsid w:val="00444045"/>
    <w:rsid w:val="00450D0E"/>
    <w:rsid w:val="00464738"/>
    <w:rsid w:val="00465368"/>
    <w:rsid w:val="00477DDF"/>
    <w:rsid w:val="00490086"/>
    <w:rsid w:val="00492439"/>
    <w:rsid w:val="00507C7E"/>
    <w:rsid w:val="005365FF"/>
    <w:rsid w:val="005530C8"/>
    <w:rsid w:val="005A4855"/>
    <w:rsid w:val="005B3C15"/>
    <w:rsid w:val="005C1EC2"/>
    <w:rsid w:val="005D418D"/>
    <w:rsid w:val="005E219D"/>
    <w:rsid w:val="005F282E"/>
    <w:rsid w:val="00607DF0"/>
    <w:rsid w:val="00610E39"/>
    <w:rsid w:val="0063349A"/>
    <w:rsid w:val="0063730A"/>
    <w:rsid w:val="00655009"/>
    <w:rsid w:val="00687228"/>
    <w:rsid w:val="006A09FA"/>
    <w:rsid w:val="006B065A"/>
    <w:rsid w:val="006B6173"/>
    <w:rsid w:val="006E5E74"/>
    <w:rsid w:val="00740A71"/>
    <w:rsid w:val="007471FF"/>
    <w:rsid w:val="007615B8"/>
    <w:rsid w:val="007615EF"/>
    <w:rsid w:val="0077550F"/>
    <w:rsid w:val="007871AA"/>
    <w:rsid w:val="007905BA"/>
    <w:rsid w:val="007B17DB"/>
    <w:rsid w:val="007D410D"/>
    <w:rsid w:val="007E2F8B"/>
    <w:rsid w:val="007E3D1A"/>
    <w:rsid w:val="00825BFF"/>
    <w:rsid w:val="00857DAE"/>
    <w:rsid w:val="00894DA2"/>
    <w:rsid w:val="008B69AC"/>
    <w:rsid w:val="009728B2"/>
    <w:rsid w:val="0099571D"/>
    <w:rsid w:val="00996140"/>
    <w:rsid w:val="009B2F6A"/>
    <w:rsid w:val="009D2066"/>
    <w:rsid w:val="009D57D9"/>
    <w:rsid w:val="009E5288"/>
    <w:rsid w:val="009F0441"/>
    <w:rsid w:val="00A566D2"/>
    <w:rsid w:val="00A63BDD"/>
    <w:rsid w:val="00A836B7"/>
    <w:rsid w:val="00A8579E"/>
    <w:rsid w:val="00A919F2"/>
    <w:rsid w:val="00A970CD"/>
    <w:rsid w:val="00AB1312"/>
    <w:rsid w:val="00AB15D9"/>
    <w:rsid w:val="00AE42C0"/>
    <w:rsid w:val="00B010D0"/>
    <w:rsid w:val="00B10E19"/>
    <w:rsid w:val="00B15E35"/>
    <w:rsid w:val="00B6380C"/>
    <w:rsid w:val="00B8421A"/>
    <w:rsid w:val="00B869C7"/>
    <w:rsid w:val="00B948BC"/>
    <w:rsid w:val="00BE0B02"/>
    <w:rsid w:val="00BF549A"/>
    <w:rsid w:val="00C10620"/>
    <w:rsid w:val="00C11B45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33592"/>
    <w:rsid w:val="00E504B2"/>
    <w:rsid w:val="00E632B8"/>
    <w:rsid w:val="00E7419C"/>
    <w:rsid w:val="00E86A5D"/>
    <w:rsid w:val="00E9615F"/>
    <w:rsid w:val="00EA1C55"/>
    <w:rsid w:val="00EA7D5C"/>
    <w:rsid w:val="00EC507F"/>
    <w:rsid w:val="00EE4F46"/>
    <w:rsid w:val="00F051B3"/>
    <w:rsid w:val="00F31830"/>
    <w:rsid w:val="00F66D21"/>
    <w:rsid w:val="00F74F9B"/>
    <w:rsid w:val="00F9670E"/>
    <w:rsid w:val="00FC46BD"/>
    <w:rsid w:val="00FD5166"/>
    <w:rsid w:val="00FD578E"/>
    <w:rsid w:val="00FE1371"/>
    <w:rsid w:val="00FF2E32"/>
    <w:rsid w:val="32C12C5B"/>
    <w:rsid w:val="474425B1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字符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1079</Words>
  <Characters>1313</Characters>
  <Lines>191</Lines>
  <Paragraphs>181</Paragraphs>
  <TotalTime>12</TotalTime>
  <ScaleCrop>false</ScaleCrop>
  <LinksUpToDate>false</LinksUpToDate>
  <CharactersWithSpaces>1313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企业用户_248082468</cp:lastModifiedBy>
  <dcterms:modified xsi:type="dcterms:W3CDTF">2026-01-27T06:21:49Z</dcterms:modified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eyJoZGlkIjoiYjI0NDJmMmQ3YmQ5N2U2MjM2ZmQyODc5MjI3NTRiMzkiLCJ1c2VySWQiOiIxNzA5NDQ5MjA3In0=</vt:lpwstr>
  </property>
  <property fmtid="{D5CDD505-2E9C-101B-9397-08002B2CF9AE}" pid="3" name="KSOProductBuildVer">
    <vt:lpwstr>2052-12.1.0.24034</vt:lpwstr>
  </property>
  <property fmtid="{D5CDD505-2E9C-101B-9397-08002B2CF9AE}" pid="4" name="ICV">
    <vt:lpwstr>BED0879955B84936B134B0AD6DB5DA1F</vt:lpwstr>
  </property>
</Properties>
</file>