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民爆船舶安全生产专业委员会工作经费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bookmarkStart w:id="0" w:name="_GoBack" w:colFirst="0" w:colLast="3"/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bookmarkEnd w:id="0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12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购买第三方民爆和船舶修造行业安全服务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制定船舶行业“3张清单”清单数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=3张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3张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查出问题隐患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104个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排查报告业务指导性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好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排查报告出具时间最晚月份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12月份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12月份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民爆或民用船舶制造行业重大安全生产事故数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=0次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推进船舶行业安全生产专项工作取得成效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好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82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对全市16家船舶修造企业（张家港8家，常熟5家，太仓2家，吴中区1家）实施安全生产督导检查、开展安全生产标准化审查（复审）、协助各类专项治理、组织安全生产工作培训、汇编指导性总结报告等。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进一步落实民爆、船舶企业安全生产主体责任，建立安全生产长效管理机制，全面提升本质安全水平，促进我市民爆和船舶修造行业安全发展。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检查船舶修造企业不少于30家次，排查各类安全生产问题隐患不少于100个。力争民爆和船舶修造行业不发生重大安全生产事故。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全年共检查企业33家次，出动检查66人次，发现安全隐患104个，督促整改104个。推进全市船舶修造行业安全生产“六化”工作。召开全市船舶修造行业安全生产现场警示教育会，组织舶修造行业安全生产培训暨观摩事故应急救援演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深入开展船舶修造行业安全生产大检查，全面细致排查整治风险隐患，严格督导企业整改闭环，确保安全生产形势平稳；通过日常检查、专项督导等形式进行督查，进一步压实了板块监督责任和有关企业主体责任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5B267ED"/>
    <w:rsid w:val="42797456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Administrator</cp:lastModifiedBy>
  <dcterms:modified xsi:type="dcterms:W3CDTF">2025-09-29T05:44:16Z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2052-11.8.2.10912</vt:lpwstr>
  </property>
  <property fmtid="{D5CDD505-2E9C-101B-9397-08002B2CF9AE}" pid="4" name="ICV">
    <vt:lpwstr>DDDFA677202F461E8F9DC0FB2A6BA3CB</vt:lpwstr>
  </property>
</Properties>
</file>