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FDAC8"/>
    <w:p w14:paraId="78131C21"/>
    <w:p w14:paraId="15306125"/>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14:paraId="2CAD8C87">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14:paraId="62CCB8BD">
            <w:pPr>
              <w:jc w:val="center"/>
              <w:rPr>
                <w:rFonts w:cs="Arial"/>
                <w:b/>
                <w:bCs/>
                <w:color w:val="000000"/>
                <w:sz w:val="40"/>
                <w:szCs w:val="40"/>
              </w:rPr>
            </w:pPr>
            <w:r>
              <w:rPr>
                <w:rFonts w:hint="eastAsia" w:cs="Arial"/>
                <w:b/>
                <w:bCs/>
                <w:color w:val="000000"/>
                <w:sz w:val="40"/>
                <w:szCs w:val="40"/>
              </w:rPr>
              <w:t>苏州市级财政支出项目绩效自评价报告</w:t>
            </w:r>
          </w:p>
        </w:tc>
      </w:tr>
      <w:tr w14:paraId="14744881">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2DC0CD4">
            <w:pPr>
              <w:jc w:val="center"/>
              <w:rPr>
                <w:rFonts w:cs="Arial"/>
                <w:b/>
                <w:bCs/>
                <w:color w:val="000000"/>
                <w:sz w:val="36"/>
                <w:szCs w:val="36"/>
              </w:rPr>
            </w:pPr>
            <w:r>
              <w:rPr>
                <w:rFonts w:hint="eastAsia" w:cs="Arial"/>
                <w:b/>
                <w:bCs/>
                <w:color w:val="000000"/>
                <w:sz w:val="36"/>
                <w:szCs w:val="36"/>
              </w:rPr>
              <w:t>苏州市级财政支出项目绩效自评表</w:t>
            </w:r>
          </w:p>
        </w:tc>
      </w:tr>
      <w:tr w14:paraId="1270EECD">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6EB39FE">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75BA662">
            <w:pPr>
              <w:jc w:val="center"/>
              <w:rPr>
                <w:rFonts w:cs="Arial"/>
                <w:color w:val="000000"/>
                <w:sz w:val="22"/>
              </w:rPr>
            </w:pPr>
            <w:r>
              <w:rPr>
                <w:rFonts w:hint="eastAsia" w:ascii="宋体" w:hAnsi="宋体"/>
                <w:sz w:val="22"/>
              </w:rPr>
              <w:t>苏州市自主品牌大企业和领军企业先进技术研究院奖补资金</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774BB22">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3F43906">
            <w:pPr>
              <w:jc w:val="center"/>
              <w:rPr>
                <w:rFonts w:hint="eastAsia" w:eastAsia="宋体" w:cs="Arial"/>
                <w:color w:val="000000"/>
                <w:sz w:val="22"/>
                <w:lang w:eastAsia="zh-CN"/>
              </w:rPr>
            </w:pPr>
            <w:r>
              <w:rPr>
                <w:rFonts w:hint="eastAsia" w:ascii="宋体" w:hAnsi="宋体"/>
                <w:sz w:val="22"/>
              </w:rPr>
              <w:t>2</w:t>
            </w:r>
            <w:r>
              <w:rPr>
                <w:rFonts w:ascii="宋体" w:hAnsi="宋体"/>
                <w:sz w:val="22"/>
              </w:rPr>
              <w:t>02</w:t>
            </w:r>
            <w:r>
              <w:rPr>
                <w:rFonts w:hint="eastAsia" w:ascii="宋体" w:hAnsi="宋体"/>
                <w:sz w:val="22"/>
                <w:lang w:val="en-US" w:eastAsia="zh-CN"/>
              </w:rPr>
              <w:t>4</w:t>
            </w:r>
          </w:p>
        </w:tc>
      </w:tr>
      <w:tr w14:paraId="1F97129E">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8FEEF3">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D520607">
            <w:pPr>
              <w:jc w:val="center"/>
              <w:rPr>
                <w:rFonts w:cs="Arial"/>
                <w:color w:val="000000"/>
                <w:sz w:val="22"/>
              </w:rPr>
            </w:pPr>
            <w:r>
              <w:rPr>
                <w:rFonts w:hint="eastAsia" w:ascii="宋体" w:hAnsi="宋体"/>
                <w:sz w:val="22"/>
              </w:rPr>
              <w:t>苏州市工业和信息化局</w:t>
            </w:r>
          </w:p>
        </w:tc>
      </w:tr>
      <w:tr w14:paraId="3DAE25D0">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E38F16B">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2334B16">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A3C3A61">
            <w:pPr>
              <w:overflowPunct w:val="0"/>
              <w:adjustRightInd w:val="0"/>
              <w:snapToGrid w:val="0"/>
              <w:jc w:val="center"/>
              <w:rPr>
                <w:rFonts w:hint="eastAsia" w:eastAsia="宋体"/>
                <w:snapToGrid w:val="0"/>
                <w:color w:val="000000"/>
                <w:kern w:val="0"/>
                <w:sz w:val="24"/>
                <w:szCs w:val="28"/>
                <w:highlight w:val="none"/>
              </w:rPr>
            </w:pPr>
            <w:r>
              <w:rPr>
                <w:rFonts w:hint="eastAsia" w:eastAsia="宋体"/>
                <w:snapToGrid w:val="0"/>
                <w:color w:val="000000"/>
                <w:kern w:val="0"/>
                <w:sz w:val="24"/>
                <w:szCs w:val="28"/>
                <w:highlight w:val="none"/>
              </w:rPr>
              <w:t>当年使用上年结余、</w:t>
            </w:r>
          </w:p>
          <w:p w14:paraId="32320C7C">
            <w:pPr>
              <w:jc w:val="center"/>
              <w:rPr>
                <w:rFonts w:cs="Arial"/>
                <w:color w:val="000000"/>
                <w:sz w:val="22"/>
              </w:rPr>
            </w:pPr>
            <w:r>
              <w:rPr>
                <w:rFonts w:hint="eastAsia" w:eastAsia="宋体"/>
                <w:snapToGrid w:val="0"/>
                <w:color w:val="000000"/>
                <w:spacing w:val="-10"/>
                <w:kern w:val="0"/>
                <w:sz w:val="24"/>
                <w:szCs w:val="28"/>
                <w:highlight w:val="none"/>
              </w:rPr>
              <w:t>结转及当年预算</w:t>
            </w:r>
            <w:r>
              <w:rPr>
                <w:rFonts w:hint="eastAsia" w:eastAsia="宋体"/>
                <w:snapToGrid w:val="0"/>
                <w:color w:val="000000"/>
                <w:spacing w:val="-10"/>
                <w:kern w:val="0"/>
                <w:sz w:val="24"/>
                <w:szCs w:val="28"/>
                <w:highlight w:val="none"/>
                <w:lang w:val="en-US" w:eastAsia="zh-CN"/>
              </w:rPr>
              <w:t>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E198223">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4BCE04E7">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0DC9AC6">
            <w:pPr>
              <w:jc w:val="center"/>
              <w:rPr>
                <w:rFonts w:cs="Arial"/>
                <w:color w:val="000000"/>
                <w:sz w:val="22"/>
              </w:rPr>
            </w:pPr>
            <w:r>
              <w:rPr>
                <w:rFonts w:hint="eastAsia" w:cs="Arial"/>
                <w:color w:val="000000"/>
                <w:sz w:val="22"/>
              </w:rPr>
              <w:t>指标结余收回数</w:t>
            </w:r>
          </w:p>
        </w:tc>
      </w:tr>
      <w:tr w14:paraId="051EB061">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14:paraId="065AC1CA">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0EC35BC">
            <w:pPr>
              <w:jc w:val="center"/>
              <w:rPr>
                <w:rFonts w:cs="Arial"/>
                <w:color w:val="000000"/>
                <w:sz w:val="22"/>
              </w:rPr>
            </w:pPr>
            <w:r>
              <w:rPr>
                <w:rFonts w:hint="eastAsia" w:ascii="宋体" w:hAnsi="宋体"/>
                <w:sz w:val="22"/>
              </w:rPr>
              <w:t>9400</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2626834">
            <w:pPr>
              <w:jc w:val="center"/>
              <w:rPr>
                <w:rFonts w:cs="Arial"/>
                <w:color w:val="000000"/>
                <w:sz w:val="22"/>
              </w:rPr>
            </w:pPr>
            <w:r>
              <w:rPr>
                <w:rFonts w:hint="eastAsia" w:ascii="宋体" w:hAnsi="宋体"/>
                <w:sz w:val="22"/>
              </w:rPr>
              <w:t>0</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C79122D">
            <w:pPr>
              <w:jc w:val="center"/>
              <w:rPr>
                <w:rFonts w:cs="Arial"/>
                <w:color w:val="000000"/>
                <w:sz w:val="22"/>
              </w:rPr>
            </w:pPr>
            <w:r>
              <w:rPr>
                <w:rFonts w:hint="eastAsia" w:ascii="宋体" w:hAnsi="宋体"/>
                <w:sz w:val="22"/>
              </w:rPr>
              <w:t>9400</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042D50C5">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7082F1E">
            <w:pPr>
              <w:jc w:val="center"/>
              <w:rPr>
                <w:rFonts w:cs="Arial"/>
                <w:color w:val="000000"/>
                <w:sz w:val="22"/>
              </w:rPr>
            </w:pPr>
            <w:r>
              <w:rPr>
                <w:rFonts w:hint="eastAsia" w:ascii="宋体" w:hAnsi="宋体"/>
                <w:sz w:val="22"/>
              </w:rPr>
              <w:t>0</w:t>
            </w:r>
          </w:p>
        </w:tc>
      </w:tr>
      <w:tr w14:paraId="58AC0DF3">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32FC31A">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8C9D8EE">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773E12">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872930C">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720C42B">
            <w:pPr>
              <w:jc w:val="center"/>
              <w:rPr>
                <w:rFonts w:cs="Arial"/>
                <w:color w:val="000000"/>
                <w:sz w:val="22"/>
              </w:rPr>
            </w:pPr>
            <w:r>
              <w:rPr>
                <w:rFonts w:hint="eastAsia" w:cs="Arial"/>
                <w:color w:val="000000"/>
                <w:sz w:val="22"/>
              </w:rPr>
              <w:t>其中：</w:t>
            </w:r>
          </w:p>
        </w:tc>
      </w:tr>
      <w:tr w14:paraId="4AEA6B5E">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14:paraId="54ABD84E">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14:paraId="731F2FBB">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14:paraId="0BCD8DD5">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0A55044F">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E8FE1A6">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3760EC0">
            <w:pPr>
              <w:jc w:val="center"/>
              <w:rPr>
                <w:rFonts w:cs="Arial"/>
                <w:color w:val="000000"/>
                <w:sz w:val="22"/>
              </w:rPr>
            </w:pPr>
            <w:r>
              <w:rPr>
                <w:rFonts w:hint="eastAsia" w:cs="Arial"/>
                <w:color w:val="000000"/>
                <w:sz w:val="22"/>
              </w:rPr>
              <w:t>财政收回数</w:t>
            </w:r>
          </w:p>
        </w:tc>
      </w:tr>
      <w:tr w14:paraId="7B0C2AFF">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14:paraId="39DADD59">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B4D3593">
            <w:pPr>
              <w:jc w:val="center"/>
              <w:rPr>
                <w:rFonts w:cs="Arial"/>
                <w:color w:val="000000"/>
                <w:sz w:val="22"/>
              </w:rPr>
            </w:pPr>
            <w:r>
              <w:rPr>
                <w:rFonts w:hint="eastAsia" w:ascii="宋体" w:hAnsi="宋体"/>
                <w:sz w:val="22"/>
              </w:rPr>
              <w:t>9400</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5AD1BC5">
            <w:pPr>
              <w:jc w:val="center"/>
              <w:rPr>
                <w:rFonts w:cs="Arial"/>
                <w:color w:val="000000"/>
                <w:sz w:val="22"/>
              </w:rPr>
            </w:pPr>
            <w:r>
              <w:rPr>
                <w:rFonts w:hint="eastAsia" w:ascii="宋体" w:hAnsi="宋体"/>
                <w:sz w:val="22"/>
              </w:rPr>
              <w:t>9400</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A54BB86">
            <w:pPr>
              <w:jc w:val="center"/>
              <w:rPr>
                <w:rFonts w:cs="Arial"/>
                <w:color w:val="000000"/>
                <w:sz w:val="22"/>
              </w:rPr>
            </w:pPr>
            <w:r>
              <w:rPr>
                <w:rFonts w:hint="eastAsia" w:ascii="宋体" w:hAnsi="宋体"/>
                <w:sz w:val="22"/>
              </w:rPr>
              <w:t>0</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8ADC5C7">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A5EEFAE">
            <w:pPr>
              <w:jc w:val="center"/>
              <w:rPr>
                <w:rFonts w:cs="Arial"/>
                <w:color w:val="000000"/>
                <w:sz w:val="22"/>
              </w:rPr>
            </w:pPr>
            <w:r>
              <w:rPr>
                <w:rFonts w:hint="eastAsia" w:ascii="宋体" w:hAnsi="宋体"/>
                <w:sz w:val="22"/>
              </w:rPr>
              <w:t>0</w:t>
            </w:r>
          </w:p>
        </w:tc>
      </w:tr>
      <w:tr w14:paraId="551F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14:paraId="309556B6">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14:paraId="316F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7A02B71F">
            <w:pPr>
              <w:widowControl/>
              <w:jc w:val="center"/>
              <w:rPr>
                <w:rFonts w:ascii="宋体" w:hAnsi="宋体" w:cs="Arial"/>
                <w:color w:val="000000"/>
                <w:kern w:val="0"/>
                <w:sz w:val="20"/>
                <w:szCs w:val="20"/>
              </w:rPr>
            </w:pPr>
            <w:r>
              <w:rPr>
                <w:rFonts w:ascii="宋体" w:hAnsi="宋体" w:eastAsia="宋体" w:cs="宋体"/>
                <w:color w:val="000000"/>
                <w:sz w:val="20"/>
                <w:u w:val="none"/>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29D641D6">
            <w:pPr>
              <w:widowControl/>
              <w:jc w:val="center"/>
              <w:rPr>
                <w:rFonts w:ascii="宋体" w:hAnsi="宋体" w:cs="Arial"/>
                <w:color w:val="000000"/>
                <w:kern w:val="0"/>
                <w:sz w:val="20"/>
                <w:szCs w:val="20"/>
              </w:rPr>
            </w:pPr>
            <w:r>
              <w:rPr>
                <w:rFonts w:hint="eastAsia" w:ascii="宋体" w:hAnsi="宋体" w:cs="Arial"/>
                <w:color w:val="000000"/>
                <w:kern w:val="0"/>
                <w:sz w:val="20"/>
                <w:szCs w:val="20"/>
                <w:lang w:val="en-US" w:eastAsia="zh-CN"/>
              </w:rPr>
              <w:t>调整</w:t>
            </w:r>
            <w:r>
              <w:rPr>
                <w:rFonts w:hint="eastAsia" w:ascii="宋体" w:hAnsi="宋体" w:cs="Arial"/>
                <w:color w:val="000000"/>
                <w:kern w:val="0"/>
                <w:sz w:val="20"/>
                <w:szCs w:val="20"/>
              </w:rPr>
              <w:t>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01EF3570">
            <w:pPr>
              <w:widowControl/>
              <w:jc w:val="center"/>
              <w:rPr>
                <w:rFonts w:ascii="宋体" w:hAnsi="宋体" w:cs="Arial"/>
                <w:color w:val="000000"/>
                <w:kern w:val="0"/>
                <w:sz w:val="20"/>
                <w:szCs w:val="20"/>
              </w:rPr>
            </w:pPr>
            <w:r>
              <w:rPr>
                <w:rFonts w:hint="eastAsia" w:ascii="宋体" w:hAnsi="宋体" w:cs="Arial"/>
                <w:color w:val="000000"/>
                <w:kern w:val="0"/>
                <w:sz w:val="20"/>
                <w:szCs w:val="20"/>
              </w:rPr>
              <w:t>实际</w:t>
            </w:r>
            <w:r>
              <w:rPr>
                <w:rFonts w:hint="eastAsia" w:ascii="宋体" w:hAnsi="宋体" w:cs="Arial"/>
                <w:color w:val="000000"/>
                <w:kern w:val="0"/>
                <w:sz w:val="20"/>
                <w:szCs w:val="20"/>
                <w:lang w:val="en-US" w:eastAsia="zh-CN"/>
              </w:rPr>
              <w:t>支出</w:t>
            </w:r>
            <w:r>
              <w:rPr>
                <w:rFonts w:hint="eastAsia" w:ascii="宋体" w:hAnsi="宋体" w:cs="Arial"/>
                <w:color w:val="000000"/>
                <w:kern w:val="0"/>
                <w:sz w:val="20"/>
                <w:szCs w:val="20"/>
              </w:rPr>
              <w:t>数（万元）</w:t>
            </w:r>
          </w:p>
        </w:tc>
      </w:tr>
      <w:tr w14:paraId="198E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4D0C1432">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63648685">
            <w:pPr>
              <w:widowControl/>
              <w:jc w:val="left"/>
              <w:rPr>
                <w:rFonts w:ascii="宋体" w:hAnsi="宋体" w:cs="Arial"/>
                <w:color w:val="000000"/>
                <w:kern w:val="0"/>
                <w:sz w:val="20"/>
                <w:szCs w:val="20"/>
              </w:rPr>
            </w:pPr>
            <w:r>
              <w:rPr>
                <w:rFonts w:hint="eastAsia" w:ascii="宋体" w:hAnsi="宋体" w:cs="Arial"/>
                <w:color w:val="000000"/>
                <w:kern w:val="0"/>
                <w:sz w:val="20"/>
                <w:szCs w:val="20"/>
              </w:rPr>
              <w:t>9400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4D1B28C1">
            <w:pPr>
              <w:widowControl/>
              <w:jc w:val="left"/>
              <w:rPr>
                <w:rFonts w:ascii="宋体" w:hAnsi="宋体" w:cs="Arial"/>
                <w:color w:val="000000"/>
                <w:kern w:val="0"/>
                <w:sz w:val="20"/>
                <w:szCs w:val="20"/>
              </w:rPr>
            </w:pPr>
            <w:r>
              <w:rPr>
                <w:rFonts w:hint="eastAsia" w:ascii="宋体" w:hAnsi="宋体" w:cs="Arial"/>
                <w:color w:val="000000"/>
                <w:kern w:val="0"/>
                <w:sz w:val="20"/>
                <w:szCs w:val="20"/>
              </w:rPr>
              <w:t>9400</w:t>
            </w:r>
          </w:p>
        </w:tc>
      </w:tr>
      <w:tr w14:paraId="5079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0B3F26CB">
            <w:pPr>
              <w:widowControl/>
              <w:jc w:val="left"/>
              <w:rPr>
                <w:rFonts w:ascii="宋体" w:hAnsi="宋体" w:cs="Arial"/>
                <w:color w:val="000000"/>
                <w:kern w:val="0"/>
                <w:sz w:val="20"/>
                <w:szCs w:val="20"/>
              </w:rPr>
            </w:pPr>
            <w:r>
              <w:rPr>
                <w:rFonts w:hint="eastAsia" w:ascii="宋体" w:hAnsi="宋体" w:cs="Arial"/>
                <w:color w:val="000000"/>
                <w:kern w:val="0"/>
                <w:sz w:val="20"/>
                <w:szCs w:val="20"/>
              </w:rPr>
              <w:t>奖励第四批苏州市自主品牌大企业和领军企业先进技术研究院奖补资金</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0B82113E">
            <w:pPr>
              <w:widowControl/>
              <w:jc w:val="left"/>
              <w:rPr>
                <w:rFonts w:ascii="宋体" w:hAnsi="宋体" w:cs="Arial"/>
                <w:color w:val="000000"/>
                <w:kern w:val="0"/>
                <w:sz w:val="20"/>
                <w:szCs w:val="20"/>
              </w:rPr>
            </w:pPr>
            <w:r>
              <w:rPr>
                <w:rFonts w:hint="eastAsia" w:ascii="宋体" w:hAnsi="宋体" w:cs="Arial"/>
                <w:color w:val="000000"/>
                <w:kern w:val="0"/>
                <w:sz w:val="20"/>
                <w:szCs w:val="20"/>
              </w:rPr>
              <w:t>2500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1962BD71">
            <w:pPr>
              <w:widowControl/>
              <w:jc w:val="left"/>
              <w:rPr>
                <w:rFonts w:ascii="宋体" w:hAnsi="宋体" w:cs="Arial"/>
                <w:color w:val="000000"/>
                <w:kern w:val="0"/>
                <w:sz w:val="20"/>
                <w:szCs w:val="20"/>
              </w:rPr>
            </w:pPr>
            <w:r>
              <w:rPr>
                <w:rFonts w:hint="eastAsia" w:ascii="宋体" w:hAnsi="宋体" w:cs="Arial"/>
                <w:color w:val="000000"/>
                <w:kern w:val="0"/>
                <w:sz w:val="20"/>
                <w:szCs w:val="20"/>
              </w:rPr>
              <w:t>1491.414</w:t>
            </w:r>
          </w:p>
        </w:tc>
      </w:tr>
      <w:tr w14:paraId="4E97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1FEF75C5">
            <w:pPr>
              <w:widowControl/>
              <w:jc w:val="left"/>
              <w:rPr>
                <w:rFonts w:ascii="宋体" w:hAnsi="宋体" w:cs="Arial"/>
                <w:color w:val="000000"/>
                <w:kern w:val="0"/>
                <w:sz w:val="20"/>
                <w:szCs w:val="20"/>
              </w:rPr>
            </w:pPr>
            <w:r>
              <w:rPr>
                <w:rFonts w:hint="eastAsia" w:ascii="宋体" w:hAnsi="宋体" w:cs="Arial"/>
                <w:color w:val="000000"/>
                <w:kern w:val="0"/>
                <w:sz w:val="20"/>
                <w:szCs w:val="20"/>
              </w:rPr>
              <w:t>奖励第二批苏州市自主品牌大企业和领军企业先进技术研究院奖补资金</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2DC13933">
            <w:pPr>
              <w:widowControl/>
              <w:jc w:val="left"/>
              <w:rPr>
                <w:rFonts w:ascii="宋体" w:hAnsi="宋体" w:cs="Arial"/>
                <w:color w:val="000000"/>
                <w:kern w:val="0"/>
                <w:sz w:val="20"/>
                <w:szCs w:val="20"/>
              </w:rPr>
            </w:pPr>
            <w:r>
              <w:rPr>
                <w:rFonts w:hint="eastAsia" w:ascii="宋体" w:hAnsi="宋体" w:cs="Arial"/>
                <w:color w:val="000000"/>
                <w:kern w:val="0"/>
                <w:sz w:val="20"/>
                <w:szCs w:val="20"/>
              </w:rPr>
              <w:t>3900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70E02E05">
            <w:pPr>
              <w:widowControl/>
              <w:jc w:val="left"/>
              <w:rPr>
                <w:rFonts w:ascii="宋体" w:hAnsi="宋体" w:cs="Arial"/>
                <w:color w:val="000000"/>
                <w:kern w:val="0"/>
                <w:sz w:val="20"/>
                <w:szCs w:val="20"/>
              </w:rPr>
            </w:pPr>
            <w:r>
              <w:rPr>
                <w:rFonts w:hint="eastAsia" w:ascii="宋体" w:hAnsi="宋体" w:cs="Arial"/>
                <w:color w:val="000000"/>
                <w:kern w:val="0"/>
                <w:sz w:val="20"/>
                <w:szCs w:val="20"/>
              </w:rPr>
              <w:t>4493.355</w:t>
            </w:r>
          </w:p>
        </w:tc>
      </w:tr>
      <w:tr w14:paraId="7D13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20B66BFA">
            <w:pPr>
              <w:widowControl/>
              <w:jc w:val="left"/>
              <w:rPr>
                <w:rFonts w:ascii="宋体" w:hAnsi="宋体" w:cs="Arial"/>
                <w:color w:val="000000"/>
                <w:kern w:val="0"/>
                <w:sz w:val="20"/>
                <w:szCs w:val="20"/>
              </w:rPr>
            </w:pPr>
            <w:r>
              <w:rPr>
                <w:rFonts w:hint="eastAsia" w:ascii="宋体" w:hAnsi="宋体" w:cs="Arial"/>
                <w:color w:val="000000"/>
                <w:kern w:val="0"/>
                <w:sz w:val="20"/>
                <w:szCs w:val="20"/>
              </w:rPr>
              <w:t>奖励第三批苏州市自主品牌大企业和领军企业先进技术研究院奖补资金</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43847F55">
            <w:pPr>
              <w:widowControl/>
              <w:jc w:val="left"/>
              <w:rPr>
                <w:rFonts w:ascii="宋体" w:hAnsi="宋体" w:cs="Arial"/>
                <w:color w:val="000000"/>
                <w:kern w:val="0"/>
                <w:sz w:val="20"/>
                <w:szCs w:val="20"/>
              </w:rPr>
            </w:pPr>
            <w:r>
              <w:rPr>
                <w:rFonts w:hint="eastAsia" w:ascii="宋体" w:hAnsi="宋体" w:cs="Arial"/>
                <w:color w:val="000000"/>
                <w:kern w:val="0"/>
                <w:sz w:val="20"/>
                <w:szCs w:val="20"/>
              </w:rPr>
              <w:t>3000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6DE89CD5">
            <w:pPr>
              <w:widowControl/>
              <w:jc w:val="left"/>
              <w:rPr>
                <w:rFonts w:ascii="宋体" w:hAnsi="宋体" w:cs="Arial"/>
                <w:color w:val="000000"/>
                <w:kern w:val="0"/>
                <w:sz w:val="20"/>
                <w:szCs w:val="20"/>
              </w:rPr>
            </w:pPr>
            <w:r>
              <w:rPr>
                <w:rFonts w:hint="eastAsia" w:ascii="宋体" w:hAnsi="宋体" w:cs="Arial"/>
                <w:color w:val="000000"/>
                <w:kern w:val="0"/>
                <w:sz w:val="20"/>
                <w:szCs w:val="20"/>
              </w:rPr>
              <w:t>3415.231</w:t>
            </w:r>
          </w:p>
        </w:tc>
      </w:tr>
      <w:tr w14:paraId="193F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5F5CBC18">
            <w:pPr>
              <w:widowControl/>
              <w:jc w:val="center"/>
              <w:rPr>
                <w:rFonts w:ascii="宋体" w:hAnsi="宋体" w:cs="Arial"/>
                <w:color w:val="000000"/>
                <w:kern w:val="0"/>
                <w:sz w:val="20"/>
                <w:szCs w:val="20"/>
              </w:rPr>
            </w:pPr>
            <w:r>
              <w:rPr>
                <w:rFonts w:ascii="宋体" w:hAnsi="宋体" w:eastAsia="宋体" w:cs="宋体"/>
                <w:color w:val="000000"/>
                <w:sz w:val="20"/>
                <w:u w:val="none"/>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04A1A0E7">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096673D3">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4EF1CAEA">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20879DED">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7A329899">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14:paraId="1FB3DD1C">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14:paraId="57A5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14:paraId="2B9625A6">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项目绩效实现情况（82分）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51D6A2DF">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096A923">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BB6DB1F">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B161EB6">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6251699">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144C9E6">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5CF0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922B75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7EF038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4EAB820">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A55E799">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23FB175">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19E477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63A0E41">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3D17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5089608">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97DF1B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85D3FB5">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7637E53">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BC775CC">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B9E1BBB">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22707339">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41DF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70942A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7D519D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A60456C">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16AD514">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05B3387">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732F81A">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17620F7">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2CEF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15729C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830468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9C728A6">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3EF56A0">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1EC0EC9">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1B890D4">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19D5982">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146A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4232B52">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E5FB1A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39C613F">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8BC93E9">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070FFAD">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49F691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F1A578A">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5DD1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F462B8E">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47B90845">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D805603">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38EB1F0">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AA10612">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207FF12">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5B7936A">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4CA3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990EBF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49268F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77A925C">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37735A2">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5DF2D71">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EF6E56D">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4F43F9E">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r>
      <w:tr w14:paraId="311E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9A99AE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2F94BA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09FB76D">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FFB6CBA">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9FF298A">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B176924">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86FB72F">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1743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12064C2">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B7AAD5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7D9D70C">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DB4EA67">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248ABA9">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3355B1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5A917389">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6E54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A99E6F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1CEB21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F96F649">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545F76C">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8898FA2">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6721373">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5FCE27EF">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2055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9B261BF">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746CC7C8">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F61E6E8">
            <w:pPr>
              <w:widowControl/>
              <w:jc w:val="left"/>
              <w:rPr>
                <w:rFonts w:ascii="宋体" w:hAnsi="宋体" w:cs="Arial"/>
                <w:color w:val="000000"/>
                <w:kern w:val="0"/>
                <w:sz w:val="20"/>
                <w:szCs w:val="20"/>
              </w:rPr>
            </w:pPr>
            <w:r>
              <w:rPr>
                <w:rFonts w:hint="eastAsia" w:ascii="宋体" w:hAnsi="宋体" w:cs="Arial"/>
                <w:color w:val="000000"/>
                <w:kern w:val="0"/>
                <w:sz w:val="20"/>
                <w:szCs w:val="20"/>
              </w:rPr>
              <w:t>奖励第三批先进技术研究院个数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37AEB78">
            <w:pPr>
              <w:widowControl/>
              <w:jc w:val="left"/>
              <w:rPr>
                <w:rFonts w:ascii="宋体" w:hAnsi="宋体" w:cs="Arial"/>
                <w:color w:val="000000"/>
                <w:kern w:val="0"/>
                <w:sz w:val="20"/>
                <w:szCs w:val="20"/>
              </w:rPr>
            </w:pPr>
            <w:r>
              <w:rPr>
                <w:rFonts w:hint="eastAsia" w:ascii="宋体" w:hAnsi="宋体" w:cs="Arial"/>
                <w:color w:val="000000"/>
                <w:kern w:val="0"/>
                <w:sz w:val="20"/>
                <w:szCs w:val="20"/>
              </w:rPr>
              <w:t>&gt;=11</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63532B7">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28A1A2D">
            <w:pPr>
              <w:widowControl/>
              <w:jc w:val="left"/>
              <w:rPr>
                <w:rFonts w:ascii="宋体" w:hAnsi="宋体" w:cs="Arial"/>
                <w:color w:val="000000"/>
                <w:kern w:val="0"/>
                <w:sz w:val="20"/>
                <w:szCs w:val="20"/>
              </w:rPr>
            </w:pPr>
            <w:r>
              <w:rPr>
                <w:rFonts w:hint="eastAsia" w:ascii="宋体" w:hAnsi="宋体" w:cs="Arial"/>
                <w:color w:val="000000"/>
                <w:kern w:val="0"/>
                <w:sz w:val="20"/>
                <w:szCs w:val="20"/>
              </w:rPr>
              <w:t>10</w:t>
            </w:r>
          </w:p>
        </w:tc>
        <w:tc>
          <w:tcPr>
            <w:tcW w:w="1215" w:type="dxa"/>
            <w:tcBorders>
              <w:top w:val="single" w:color="auto" w:sz="4" w:space="0"/>
              <w:left w:val="single" w:color="auto" w:sz="4" w:space="0"/>
              <w:bottom w:val="single" w:color="auto" w:sz="4" w:space="0"/>
              <w:right w:val="single" w:color="auto" w:sz="4" w:space="0"/>
            </w:tcBorders>
            <w:vAlign w:val="center"/>
          </w:tcPr>
          <w:p w14:paraId="4D07C2CB">
            <w:pPr>
              <w:widowControl/>
              <w:jc w:val="left"/>
              <w:rPr>
                <w:rFonts w:ascii="宋体" w:hAnsi="宋体" w:cs="Arial"/>
                <w:color w:val="000000"/>
                <w:kern w:val="0"/>
                <w:sz w:val="20"/>
                <w:szCs w:val="20"/>
              </w:rPr>
            </w:pPr>
            <w:r>
              <w:rPr>
                <w:rFonts w:hint="eastAsia" w:ascii="宋体" w:hAnsi="宋体" w:cs="Arial"/>
                <w:color w:val="000000"/>
                <w:kern w:val="0"/>
                <w:sz w:val="20"/>
                <w:szCs w:val="20"/>
              </w:rPr>
              <w:t>3.27</w:t>
            </w:r>
          </w:p>
        </w:tc>
      </w:tr>
      <w:tr w14:paraId="7BC4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47D541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B5C148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5B07468">
            <w:pPr>
              <w:widowControl/>
              <w:jc w:val="left"/>
              <w:rPr>
                <w:rFonts w:ascii="宋体" w:hAnsi="宋体" w:cs="Arial"/>
                <w:color w:val="000000"/>
                <w:kern w:val="0"/>
                <w:sz w:val="20"/>
                <w:szCs w:val="20"/>
              </w:rPr>
            </w:pPr>
            <w:r>
              <w:rPr>
                <w:rFonts w:hint="eastAsia" w:ascii="宋体" w:hAnsi="宋体" w:cs="Arial"/>
                <w:color w:val="000000"/>
                <w:kern w:val="0"/>
                <w:sz w:val="20"/>
                <w:szCs w:val="20"/>
              </w:rPr>
              <w:t>奖励第二批先进技术研究院个数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C1E74C1">
            <w:pPr>
              <w:widowControl/>
              <w:jc w:val="left"/>
              <w:rPr>
                <w:rFonts w:ascii="宋体" w:hAnsi="宋体" w:cs="Arial"/>
                <w:color w:val="000000"/>
                <w:kern w:val="0"/>
                <w:sz w:val="20"/>
                <w:szCs w:val="20"/>
              </w:rPr>
            </w:pPr>
            <w:r>
              <w:rPr>
                <w:rFonts w:hint="eastAsia" w:ascii="宋体" w:hAnsi="宋体" w:cs="Arial"/>
                <w:color w:val="000000"/>
                <w:kern w:val="0"/>
                <w:sz w:val="20"/>
                <w:szCs w:val="20"/>
              </w:rPr>
              <w:t>&gt;=11</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4C42F77">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44C514F">
            <w:pPr>
              <w:widowControl/>
              <w:jc w:val="left"/>
              <w:rPr>
                <w:rFonts w:ascii="宋体" w:hAnsi="宋体" w:cs="Arial"/>
                <w:color w:val="000000"/>
                <w:kern w:val="0"/>
                <w:sz w:val="20"/>
                <w:szCs w:val="20"/>
              </w:rPr>
            </w:pPr>
            <w:r>
              <w:rPr>
                <w:rFonts w:hint="eastAsia" w:ascii="宋体" w:hAnsi="宋体" w:cs="Arial"/>
                <w:color w:val="000000"/>
                <w:kern w:val="0"/>
                <w:sz w:val="20"/>
                <w:szCs w:val="20"/>
              </w:rPr>
              <w:t>9</w:t>
            </w:r>
          </w:p>
        </w:tc>
        <w:tc>
          <w:tcPr>
            <w:tcW w:w="1215" w:type="dxa"/>
            <w:tcBorders>
              <w:top w:val="single" w:color="auto" w:sz="4" w:space="0"/>
              <w:left w:val="single" w:color="auto" w:sz="4" w:space="0"/>
              <w:bottom w:val="single" w:color="auto" w:sz="4" w:space="0"/>
              <w:right w:val="single" w:color="auto" w:sz="4" w:space="0"/>
            </w:tcBorders>
            <w:vAlign w:val="center"/>
          </w:tcPr>
          <w:p w14:paraId="70369BDF">
            <w:pPr>
              <w:widowControl/>
              <w:jc w:val="left"/>
              <w:rPr>
                <w:rFonts w:ascii="宋体" w:hAnsi="宋体" w:cs="Arial"/>
                <w:color w:val="000000"/>
                <w:kern w:val="0"/>
                <w:sz w:val="20"/>
                <w:szCs w:val="20"/>
              </w:rPr>
            </w:pPr>
            <w:r>
              <w:rPr>
                <w:rFonts w:hint="eastAsia" w:ascii="宋体" w:hAnsi="宋体" w:cs="Arial"/>
                <w:color w:val="000000"/>
                <w:kern w:val="0"/>
                <w:sz w:val="20"/>
                <w:szCs w:val="20"/>
              </w:rPr>
              <w:t>0.55</w:t>
            </w:r>
          </w:p>
        </w:tc>
      </w:tr>
      <w:tr w14:paraId="032B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945540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06A7FF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92189CA">
            <w:pPr>
              <w:widowControl/>
              <w:jc w:val="left"/>
              <w:rPr>
                <w:rFonts w:ascii="宋体" w:hAnsi="宋体" w:cs="Arial"/>
                <w:color w:val="000000"/>
                <w:kern w:val="0"/>
                <w:sz w:val="20"/>
                <w:szCs w:val="20"/>
              </w:rPr>
            </w:pPr>
            <w:r>
              <w:rPr>
                <w:rFonts w:hint="eastAsia" w:ascii="宋体" w:hAnsi="宋体" w:cs="Arial"/>
                <w:color w:val="000000"/>
                <w:kern w:val="0"/>
                <w:sz w:val="20"/>
                <w:szCs w:val="20"/>
              </w:rPr>
              <w:t>奖励第四批先进技术研究院个数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9DE6F0B">
            <w:pPr>
              <w:widowControl/>
              <w:jc w:val="left"/>
              <w:rPr>
                <w:rFonts w:ascii="宋体" w:hAnsi="宋体" w:cs="Arial"/>
                <w:color w:val="000000"/>
                <w:kern w:val="0"/>
                <w:sz w:val="20"/>
                <w:szCs w:val="20"/>
              </w:rPr>
            </w:pPr>
            <w:r>
              <w:rPr>
                <w:rFonts w:hint="eastAsia" w:ascii="宋体" w:hAnsi="宋体" w:cs="Arial"/>
                <w:color w:val="000000"/>
                <w:kern w:val="0"/>
                <w:sz w:val="20"/>
                <w:szCs w:val="20"/>
              </w:rPr>
              <w:t>&gt;=6</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93B7D13">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4E0289D">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5" w:type="dxa"/>
            <w:tcBorders>
              <w:top w:val="single" w:color="auto" w:sz="4" w:space="0"/>
              <w:left w:val="single" w:color="auto" w:sz="4" w:space="0"/>
              <w:bottom w:val="single" w:color="auto" w:sz="4" w:space="0"/>
              <w:right w:val="single" w:color="auto" w:sz="4" w:space="0"/>
            </w:tcBorders>
            <w:vAlign w:val="center"/>
          </w:tcPr>
          <w:p w14:paraId="26043C76">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14:paraId="5B60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0CB841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420DAC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2F8CC70">
            <w:pPr>
              <w:widowControl/>
              <w:jc w:val="left"/>
              <w:rPr>
                <w:rFonts w:ascii="宋体" w:hAnsi="宋体" w:cs="Arial"/>
                <w:color w:val="000000"/>
                <w:kern w:val="0"/>
                <w:sz w:val="20"/>
                <w:szCs w:val="20"/>
              </w:rPr>
            </w:pPr>
            <w:r>
              <w:rPr>
                <w:rFonts w:hint="eastAsia" w:ascii="宋体" w:hAnsi="宋体" w:cs="Arial"/>
                <w:color w:val="000000"/>
                <w:kern w:val="0"/>
                <w:sz w:val="20"/>
                <w:szCs w:val="20"/>
              </w:rPr>
              <w:t>补助标准符合率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57CF300">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4DBF72D">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899F49C">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3A05A5CF">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14:paraId="0807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C48FCB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B876D1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37C0EF1">
            <w:pPr>
              <w:widowControl/>
              <w:jc w:val="left"/>
              <w:rPr>
                <w:rFonts w:ascii="宋体" w:hAnsi="宋体" w:cs="Arial"/>
                <w:color w:val="000000"/>
                <w:kern w:val="0"/>
                <w:sz w:val="20"/>
                <w:szCs w:val="20"/>
              </w:rPr>
            </w:pPr>
            <w:r>
              <w:rPr>
                <w:rFonts w:hint="eastAsia" w:ascii="宋体" w:hAnsi="宋体" w:cs="Arial"/>
                <w:color w:val="000000"/>
                <w:kern w:val="0"/>
                <w:sz w:val="20"/>
                <w:szCs w:val="20"/>
              </w:rPr>
              <w:t>奖补资金发放及时性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987780A">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7B077E9">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BABFB64">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F0584F6">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r>
      <w:tr w14:paraId="1426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1D886FA">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570E787E">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67ADA31">
            <w:pPr>
              <w:widowControl/>
              <w:jc w:val="left"/>
              <w:rPr>
                <w:rFonts w:ascii="宋体" w:hAnsi="宋体" w:cs="Arial"/>
                <w:color w:val="000000"/>
                <w:kern w:val="0"/>
                <w:sz w:val="20"/>
                <w:szCs w:val="20"/>
              </w:rPr>
            </w:pPr>
            <w:r>
              <w:rPr>
                <w:rFonts w:hint="eastAsia" w:ascii="宋体" w:hAnsi="宋体" w:cs="Arial"/>
                <w:color w:val="000000"/>
                <w:kern w:val="0"/>
                <w:sz w:val="20"/>
                <w:szCs w:val="20"/>
              </w:rPr>
              <w:t>获奖励先进技术研究院新增专利申请数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316DC97">
            <w:pPr>
              <w:widowControl/>
              <w:jc w:val="left"/>
              <w:rPr>
                <w:rFonts w:ascii="宋体" w:hAnsi="宋体" w:cs="Arial"/>
                <w:color w:val="000000"/>
                <w:kern w:val="0"/>
                <w:sz w:val="20"/>
                <w:szCs w:val="20"/>
              </w:rPr>
            </w:pPr>
            <w:r>
              <w:rPr>
                <w:rFonts w:hint="eastAsia" w:ascii="宋体" w:hAnsi="宋体" w:cs="Arial"/>
                <w:color w:val="000000"/>
                <w:kern w:val="0"/>
                <w:sz w:val="20"/>
                <w:szCs w:val="20"/>
              </w:rPr>
              <w:t>&gt;=3000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0F66902">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7893E3F">
            <w:pPr>
              <w:widowControl/>
              <w:jc w:val="left"/>
              <w:rPr>
                <w:rFonts w:ascii="宋体" w:hAnsi="宋体" w:cs="Arial"/>
                <w:color w:val="000000"/>
                <w:kern w:val="0"/>
                <w:sz w:val="20"/>
                <w:szCs w:val="20"/>
              </w:rPr>
            </w:pPr>
            <w:r>
              <w:rPr>
                <w:rFonts w:hint="eastAsia" w:ascii="宋体" w:hAnsi="宋体" w:cs="Arial"/>
                <w:color w:val="000000"/>
                <w:kern w:val="0"/>
                <w:sz w:val="20"/>
                <w:szCs w:val="20"/>
              </w:rPr>
              <w:t>3178</w:t>
            </w:r>
          </w:p>
        </w:tc>
        <w:tc>
          <w:tcPr>
            <w:tcW w:w="1215" w:type="dxa"/>
            <w:tcBorders>
              <w:top w:val="single" w:color="auto" w:sz="4" w:space="0"/>
              <w:left w:val="single" w:color="auto" w:sz="4" w:space="0"/>
              <w:bottom w:val="single" w:color="auto" w:sz="4" w:space="0"/>
              <w:right w:val="single" w:color="auto" w:sz="4" w:space="0"/>
            </w:tcBorders>
            <w:vAlign w:val="center"/>
          </w:tcPr>
          <w:p w14:paraId="043271EB">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r>
      <w:tr w14:paraId="0F4F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88775B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9F2ADB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78D78DB">
            <w:pPr>
              <w:widowControl/>
              <w:jc w:val="left"/>
              <w:rPr>
                <w:rFonts w:ascii="宋体" w:hAnsi="宋体" w:cs="Arial"/>
                <w:color w:val="000000"/>
                <w:kern w:val="0"/>
                <w:sz w:val="20"/>
                <w:szCs w:val="20"/>
              </w:rPr>
            </w:pPr>
            <w:r>
              <w:rPr>
                <w:rFonts w:hint="eastAsia" w:ascii="宋体" w:hAnsi="宋体" w:cs="Arial"/>
                <w:color w:val="000000"/>
                <w:kern w:val="0"/>
                <w:sz w:val="20"/>
                <w:szCs w:val="20"/>
              </w:rPr>
              <w:t>获奖励的先进技术研究院新增两新鉴定产品数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9103844">
            <w:pPr>
              <w:widowControl/>
              <w:jc w:val="left"/>
              <w:rPr>
                <w:rFonts w:ascii="宋体" w:hAnsi="宋体" w:cs="Arial"/>
                <w:color w:val="000000"/>
                <w:kern w:val="0"/>
                <w:sz w:val="20"/>
                <w:szCs w:val="20"/>
              </w:rPr>
            </w:pPr>
            <w:r>
              <w:rPr>
                <w:rFonts w:hint="eastAsia" w:ascii="宋体" w:hAnsi="宋体" w:cs="Arial"/>
                <w:color w:val="000000"/>
                <w:kern w:val="0"/>
                <w:sz w:val="20"/>
                <w:szCs w:val="20"/>
              </w:rPr>
              <w:t>&gt;=50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75A34F8">
            <w:pPr>
              <w:widowControl/>
              <w:jc w:val="left"/>
              <w:rPr>
                <w:rFonts w:ascii="宋体" w:hAnsi="宋体" w:cs="Arial"/>
                <w:color w:val="000000"/>
                <w:kern w:val="0"/>
                <w:sz w:val="20"/>
                <w:szCs w:val="20"/>
              </w:rPr>
            </w:pPr>
            <w:r>
              <w:rPr>
                <w:rFonts w:hint="eastAsia" w:ascii="宋体" w:hAnsi="宋体" w:cs="Arial"/>
                <w:color w:val="000000"/>
                <w:kern w:val="0"/>
                <w:sz w:val="20"/>
                <w:szCs w:val="20"/>
              </w:rPr>
              <w:t>3.96</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ACF0828">
            <w:pPr>
              <w:widowControl/>
              <w:jc w:val="left"/>
              <w:rPr>
                <w:rFonts w:ascii="宋体" w:hAnsi="宋体" w:cs="Arial"/>
                <w:color w:val="000000"/>
                <w:kern w:val="0"/>
                <w:sz w:val="20"/>
                <w:szCs w:val="20"/>
              </w:rPr>
            </w:pPr>
            <w:r>
              <w:rPr>
                <w:rFonts w:hint="eastAsia" w:ascii="宋体" w:hAnsi="宋体" w:cs="Arial"/>
                <w:color w:val="000000"/>
                <w:kern w:val="0"/>
                <w:sz w:val="20"/>
                <w:szCs w:val="20"/>
              </w:rPr>
              <w:t>60</w:t>
            </w:r>
          </w:p>
        </w:tc>
        <w:tc>
          <w:tcPr>
            <w:tcW w:w="1215" w:type="dxa"/>
            <w:tcBorders>
              <w:top w:val="single" w:color="auto" w:sz="4" w:space="0"/>
              <w:left w:val="single" w:color="auto" w:sz="4" w:space="0"/>
              <w:bottom w:val="single" w:color="auto" w:sz="4" w:space="0"/>
              <w:right w:val="single" w:color="auto" w:sz="4" w:space="0"/>
            </w:tcBorders>
            <w:vAlign w:val="center"/>
          </w:tcPr>
          <w:p w14:paraId="14992626">
            <w:pPr>
              <w:widowControl/>
              <w:jc w:val="left"/>
              <w:rPr>
                <w:rFonts w:ascii="宋体" w:hAnsi="宋体" w:cs="Arial"/>
                <w:color w:val="000000"/>
                <w:kern w:val="0"/>
                <w:sz w:val="20"/>
                <w:szCs w:val="20"/>
              </w:rPr>
            </w:pPr>
            <w:r>
              <w:rPr>
                <w:rFonts w:hint="eastAsia" w:ascii="宋体" w:hAnsi="宋体" w:cs="Arial"/>
                <w:color w:val="000000"/>
                <w:kern w:val="0"/>
                <w:sz w:val="20"/>
                <w:szCs w:val="20"/>
              </w:rPr>
              <w:t>3.96</w:t>
            </w:r>
          </w:p>
        </w:tc>
      </w:tr>
      <w:tr w14:paraId="0DC5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97FE4DF">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589174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D329790">
            <w:pPr>
              <w:widowControl/>
              <w:jc w:val="left"/>
              <w:rPr>
                <w:rFonts w:ascii="宋体" w:hAnsi="宋体" w:cs="Arial"/>
                <w:color w:val="000000"/>
                <w:kern w:val="0"/>
                <w:sz w:val="20"/>
                <w:szCs w:val="20"/>
              </w:rPr>
            </w:pPr>
            <w:r>
              <w:rPr>
                <w:rFonts w:hint="eastAsia" w:ascii="宋体" w:hAnsi="宋体" w:cs="Arial"/>
                <w:color w:val="000000"/>
                <w:kern w:val="0"/>
                <w:sz w:val="20"/>
                <w:szCs w:val="20"/>
              </w:rPr>
              <w:t>获奖励先进技术研究院新增标准数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E80BFBE">
            <w:pPr>
              <w:widowControl/>
              <w:jc w:val="left"/>
              <w:rPr>
                <w:rFonts w:ascii="宋体" w:hAnsi="宋体" w:cs="Arial"/>
                <w:color w:val="000000"/>
                <w:kern w:val="0"/>
                <w:sz w:val="20"/>
                <w:szCs w:val="20"/>
              </w:rPr>
            </w:pPr>
            <w:r>
              <w:rPr>
                <w:rFonts w:hint="eastAsia" w:ascii="宋体" w:hAnsi="宋体" w:cs="Arial"/>
                <w:color w:val="000000"/>
                <w:kern w:val="0"/>
                <w:sz w:val="20"/>
                <w:szCs w:val="20"/>
              </w:rPr>
              <w:t>&gt;=40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1834DF1">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FABB0F1">
            <w:pPr>
              <w:widowControl/>
              <w:jc w:val="left"/>
              <w:rPr>
                <w:rFonts w:ascii="宋体" w:hAnsi="宋体" w:cs="Arial"/>
                <w:color w:val="000000"/>
                <w:kern w:val="0"/>
                <w:sz w:val="20"/>
                <w:szCs w:val="20"/>
              </w:rPr>
            </w:pPr>
            <w:r>
              <w:rPr>
                <w:rFonts w:hint="eastAsia" w:ascii="宋体" w:hAnsi="宋体" w:cs="Arial"/>
                <w:color w:val="000000"/>
                <w:kern w:val="0"/>
                <w:sz w:val="20"/>
                <w:szCs w:val="20"/>
              </w:rPr>
              <w:t>51</w:t>
            </w:r>
          </w:p>
        </w:tc>
        <w:tc>
          <w:tcPr>
            <w:tcW w:w="1215" w:type="dxa"/>
            <w:tcBorders>
              <w:top w:val="single" w:color="auto" w:sz="4" w:space="0"/>
              <w:left w:val="single" w:color="auto" w:sz="4" w:space="0"/>
              <w:bottom w:val="single" w:color="auto" w:sz="4" w:space="0"/>
              <w:right w:val="single" w:color="auto" w:sz="4" w:space="0"/>
            </w:tcBorders>
            <w:vAlign w:val="center"/>
          </w:tcPr>
          <w:p w14:paraId="4C77BCE9">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r>
      <w:tr w14:paraId="060F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22DD7A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15E632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139366B">
            <w:pPr>
              <w:widowControl/>
              <w:jc w:val="left"/>
              <w:rPr>
                <w:rFonts w:ascii="宋体" w:hAnsi="宋体" w:cs="Arial"/>
                <w:color w:val="000000"/>
                <w:kern w:val="0"/>
                <w:sz w:val="20"/>
                <w:szCs w:val="20"/>
              </w:rPr>
            </w:pPr>
            <w:r>
              <w:rPr>
                <w:rFonts w:hint="eastAsia" w:ascii="宋体" w:hAnsi="宋体" w:cs="Arial"/>
                <w:color w:val="000000"/>
                <w:kern w:val="0"/>
                <w:sz w:val="20"/>
                <w:szCs w:val="20"/>
              </w:rPr>
              <w:t>获奖励的先进技术研究院累计研发人员数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35C9562">
            <w:pPr>
              <w:widowControl/>
              <w:jc w:val="left"/>
              <w:rPr>
                <w:rFonts w:ascii="宋体" w:hAnsi="宋体" w:cs="Arial"/>
                <w:color w:val="000000"/>
                <w:kern w:val="0"/>
                <w:sz w:val="20"/>
                <w:szCs w:val="20"/>
              </w:rPr>
            </w:pPr>
            <w:r>
              <w:rPr>
                <w:rFonts w:hint="eastAsia" w:ascii="宋体" w:hAnsi="宋体" w:cs="Arial"/>
                <w:color w:val="000000"/>
                <w:kern w:val="0"/>
                <w:sz w:val="20"/>
                <w:szCs w:val="20"/>
              </w:rPr>
              <w:t>&gt;=6000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B13EB65">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5ADE802">
            <w:pPr>
              <w:widowControl/>
              <w:jc w:val="left"/>
              <w:rPr>
                <w:rFonts w:ascii="宋体" w:hAnsi="宋体" w:cs="Arial"/>
                <w:color w:val="000000"/>
                <w:kern w:val="0"/>
                <w:sz w:val="20"/>
                <w:szCs w:val="20"/>
              </w:rPr>
            </w:pPr>
            <w:r>
              <w:rPr>
                <w:rFonts w:hint="eastAsia" w:ascii="宋体" w:hAnsi="宋体" w:cs="Arial"/>
                <w:color w:val="000000"/>
                <w:kern w:val="0"/>
                <w:sz w:val="20"/>
                <w:szCs w:val="20"/>
              </w:rPr>
              <w:t>7648</w:t>
            </w:r>
          </w:p>
        </w:tc>
        <w:tc>
          <w:tcPr>
            <w:tcW w:w="1215" w:type="dxa"/>
            <w:tcBorders>
              <w:top w:val="single" w:color="auto" w:sz="4" w:space="0"/>
              <w:left w:val="single" w:color="auto" w:sz="4" w:space="0"/>
              <w:bottom w:val="single" w:color="auto" w:sz="4" w:space="0"/>
              <w:right w:val="single" w:color="auto" w:sz="4" w:space="0"/>
            </w:tcBorders>
            <w:vAlign w:val="center"/>
          </w:tcPr>
          <w:p w14:paraId="3A1C33F5">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r>
      <w:tr w14:paraId="5B36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530AE7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AF6787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59E06F6">
            <w:pPr>
              <w:widowControl/>
              <w:jc w:val="left"/>
              <w:rPr>
                <w:rFonts w:ascii="宋体" w:hAnsi="宋体" w:cs="Arial"/>
                <w:color w:val="000000"/>
                <w:kern w:val="0"/>
                <w:sz w:val="20"/>
                <w:szCs w:val="20"/>
              </w:rPr>
            </w:pPr>
            <w:r>
              <w:rPr>
                <w:rFonts w:hint="eastAsia" w:ascii="宋体" w:hAnsi="宋体" w:cs="Arial"/>
                <w:color w:val="000000"/>
                <w:kern w:val="0"/>
                <w:sz w:val="20"/>
                <w:szCs w:val="20"/>
              </w:rPr>
              <w:t>获奖励的先进技术研究院累计授权专利</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D6DC717">
            <w:pPr>
              <w:widowControl/>
              <w:jc w:val="left"/>
              <w:rPr>
                <w:rFonts w:ascii="宋体" w:hAnsi="宋体" w:cs="Arial"/>
                <w:color w:val="000000"/>
                <w:kern w:val="0"/>
                <w:sz w:val="20"/>
                <w:szCs w:val="20"/>
              </w:rPr>
            </w:pPr>
            <w:r>
              <w:rPr>
                <w:rFonts w:hint="eastAsia" w:ascii="宋体" w:hAnsi="宋体" w:cs="Arial"/>
                <w:color w:val="000000"/>
                <w:kern w:val="0"/>
                <w:sz w:val="20"/>
                <w:szCs w:val="20"/>
              </w:rPr>
              <w:t>&gt;=10000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1A5B095">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BE7FE2F">
            <w:pPr>
              <w:widowControl/>
              <w:jc w:val="left"/>
              <w:rPr>
                <w:rFonts w:ascii="宋体" w:hAnsi="宋体" w:cs="Arial"/>
                <w:color w:val="000000"/>
                <w:kern w:val="0"/>
                <w:sz w:val="20"/>
                <w:szCs w:val="20"/>
              </w:rPr>
            </w:pPr>
            <w:r>
              <w:rPr>
                <w:rFonts w:hint="eastAsia" w:ascii="宋体" w:hAnsi="宋体" w:cs="Arial"/>
                <w:color w:val="000000"/>
                <w:kern w:val="0"/>
                <w:sz w:val="20"/>
                <w:szCs w:val="20"/>
              </w:rPr>
              <w:t>12820</w:t>
            </w:r>
          </w:p>
        </w:tc>
        <w:tc>
          <w:tcPr>
            <w:tcW w:w="1215" w:type="dxa"/>
            <w:tcBorders>
              <w:top w:val="single" w:color="auto" w:sz="4" w:space="0"/>
              <w:left w:val="single" w:color="auto" w:sz="4" w:space="0"/>
              <w:bottom w:val="single" w:color="auto" w:sz="4" w:space="0"/>
              <w:right w:val="single" w:color="auto" w:sz="4" w:space="0"/>
            </w:tcBorders>
            <w:vAlign w:val="center"/>
          </w:tcPr>
          <w:p w14:paraId="2FA43A5F">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r>
      <w:tr w14:paraId="7E3C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BA1FFB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3E91E3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6CEA681">
            <w:pPr>
              <w:widowControl/>
              <w:jc w:val="left"/>
              <w:rPr>
                <w:rFonts w:ascii="宋体" w:hAnsi="宋体" w:cs="Arial"/>
                <w:color w:val="000000"/>
                <w:kern w:val="0"/>
                <w:sz w:val="20"/>
                <w:szCs w:val="20"/>
              </w:rPr>
            </w:pPr>
            <w:r>
              <w:rPr>
                <w:rFonts w:hint="eastAsia" w:ascii="宋体" w:hAnsi="宋体" w:cs="Arial"/>
                <w:color w:val="000000"/>
                <w:kern w:val="0"/>
                <w:sz w:val="20"/>
                <w:szCs w:val="20"/>
              </w:rPr>
              <w:t>省级以上研发载体覆盖率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0D994C2">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3214078">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33B8B8E">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6C7C40B">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r>
      <w:tr w14:paraId="2A1E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15BD1BE">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35D6DB0">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AA95B68">
            <w:pPr>
              <w:widowControl/>
              <w:jc w:val="left"/>
              <w:rPr>
                <w:rFonts w:ascii="宋体" w:hAnsi="宋体" w:cs="Arial"/>
                <w:color w:val="000000"/>
                <w:kern w:val="0"/>
                <w:sz w:val="20"/>
                <w:szCs w:val="20"/>
              </w:rPr>
            </w:pPr>
            <w:r>
              <w:rPr>
                <w:rFonts w:hint="eastAsia" w:ascii="宋体" w:hAnsi="宋体" w:cs="Arial"/>
                <w:color w:val="000000"/>
                <w:kern w:val="0"/>
                <w:sz w:val="20"/>
                <w:szCs w:val="20"/>
              </w:rPr>
              <w:t>获奖励的先进技术研究院新增博士人数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ECBEFD3">
            <w:pPr>
              <w:widowControl/>
              <w:jc w:val="left"/>
              <w:rPr>
                <w:rFonts w:ascii="宋体" w:hAnsi="宋体" w:cs="Arial"/>
                <w:color w:val="000000"/>
                <w:kern w:val="0"/>
                <w:sz w:val="20"/>
                <w:szCs w:val="20"/>
              </w:rPr>
            </w:pPr>
            <w:r>
              <w:rPr>
                <w:rFonts w:hint="eastAsia" w:ascii="宋体" w:hAnsi="宋体" w:cs="Arial"/>
                <w:color w:val="000000"/>
                <w:kern w:val="0"/>
                <w:sz w:val="20"/>
                <w:szCs w:val="20"/>
              </w:rPr>
              <w:t>&gt;=80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3102D75">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B7752B3">
            <w:pPr>
              <w:widowControl/>
              <w:jc w:val="left"/>
              <w:rPr>
                <w:rFonts w:ascii="宋体" w:hAnsi="宋体" w:cs="Arial"/>
                <w:color w:val="000000"/>
                <w:kern w:val="0"/>
                <w:sz w:val="20"/>
                <w:szCs w:val="20"/>
              </w:rPr>
            </w:pPr>
            <w:r>
              <w:rPr>
                <w:rFonts w:hint="eastAsia" w:ascii="宋体" w:hAnsi="宋体" w:cs="Arial"/>
                <w:color w:val="000000"/>
                <w:kern w:val="0"/>
                <w:sz w:val="20"/>
                <w:szCs w:val="20"/>
              </w:rPr>
              <w:t>91</w:t>
            </w:r>
          </w:p>
        </w:tc>
        <w:tc>
          <w:tcPr>
            <w:tcW w:w="1215" w:type="dxa"/>
            <w:tcBorders>
              <w:top w:val="single" w:color="auto" w:sz="4" w:space="0"/>
              <w:left w:val="single" w:color="auto" w:sz="4" w:space="0"/>
              <w:bottom w:val="single" w:color="auto" w:sz="4" w:space="0"/>
              <w:right w:val="single" w:color="auto" w:sz="4" w:space="0"/>
            </w:tcBorders>
            <w:vAlign w:val="center"/>
          </w:tcPr>
          <w:p w14:paraId="718A848E">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r>
      <w:tr w14:paraId="42F2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E8CB75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034DD6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1EB7ADC">
            <w:pPr>
              <w:widowControl/>
              <w:jc w:val="left"/>
              <w:rPr>
                <w:rFonts w:ascii="宋体" w:hAnsi="宋体" w:cs="Arial"/>
                <w:color w:val="000000"/>
                <w:kern w:val="0"/>
                <w:sz w:val="20"/>
                <w:szCs w:val="20"/>
              </w:rPr>
            </w:pPr>
            <w:r>
              <w:rPr>
                <w:rFonts w:hint="eastAsia" w:ascii="宋体" w:hAnsi="宋体" w:cs="Arial"/>
                <w:color w:val="000000"/>
                <w:kern w:val="0"/>
                <w:sz w:val="20"/>
                <w:szCs w:val="20"/>
              </w:rPr>
              <w:t>先进技术研究院机制</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E758B3F">
            <w:pPr>
              <w:widowControl/>
              <w:jc w:val="left"/>
              <w:rPr>
                <w:rFonts w:ascii="宋体" w:hAnsi="宋体" w:cs="Arial"/>
                <w:color w:val="000000"/>
                <w:kern w:val="0"/>
                <w:sz w:val="20"/>
                <w:szCs w:val="20"/>
              </w:rPr>
            </w:pPr>
            <w:r>
              <w:rPr>
                <w:rFonts w:hint="eastAsia" w:ascii="宋体" w:hAnsi="宋体" w:cs="Arial"/>
                <w:color w:val="000000"/>
                <w:kern w:val="0"/>
                <w:sz w:val="20"/>
                <w:szCs w:val="20"/>
              </w:rPr>
              <w:t>执行</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74D4F1E">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A4D7204">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B5F6146">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r>
      <w:tr w14:paraId="5C3A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7950FB6">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14:paraId="78FF15E2">
            <w:pPr>
              <w:widowControl/>
              <w:jc w:val="left"/>
              <w:rPr>
                <w:rFonts w:ascii="宋体" w:hAnsi="宋体" w:cs="Arial"/>
                <w:color w:val="000000"/>
                <w:kern w:val="0"/>
                <w:sz w:val="20"/>
                <w:szCs w:val="20"/>
              </w:rPr>
            </w:pPr>
            <w:r>
              <w:rPr>
                <w:rFonts w:hint="eastAsia" w:ascii="宋体" w:hAnsi="宋体" w:cs="Arial"/>
                <w:color w:val="000000"/>
                <w:kern w:val="0"/>
                <w:sz w:val="20"/>
                <w:szCs w:val="20"/>
              </w:rPr>
              <w:t>满意度目标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B6B7368">
            <w:pPr>
              <w:widowControl/>
              <w:jc w:val="left"/>
              <w:rPr>
                <w:rFonts w:ascii="宋体" w:hAnsi="宋体" w:cs="Arial"/>
                <w:color w:val="000000"/>
                <w:kern w:val="0"/>
                <w:sz w:val="20"/>
                <w:szCs w:val="20"/>
              </w:rPr>
            </w:pPr>
            <w:r>
              <w:rPr>
                <w:rFonts w:hint="eastAsia" w:ascii="宋体" w:hAnsi="宋体" w:cs="Arial"/>
                <w:color w:val="000000"/>
                <w:kern w:val="0"/>
                <w:sz w:val="20"/>
                <w:szCs w:val="20"/>
              </w:rPr>
              <w:t>扶持单位满意度</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BC6ABF9">
            <w:pPr>
              <w:widowControl/>
              <w:jc w:val="left"/>
              <w:rPr>
                <w:rFonts w:ascii="宋体" w:hAnsi="宋体" w:cs="Arial"/>
                <w:color w:val="000000"/>
                <w:kern w:val="0"/>
                <w:sz w:val="20"/>
                <w:szCs w:val="20"/>
              </w:rPr>
            </w:pPr>
            <w:r>
              <w:rPr>
                <w:rFonts w:hint="eastAsia" w:ascii="宋体" w:hAnsi="宋体" w:cs="Arial"/>
                <w:color w:val="000000"/>
                <w:kern w:val="0"/>
                <w:sz w:val="20"/>
                <w:szCs w:val="20"/>
              </w:rPr>
              <w:t>&gt;=95</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87ED10D">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15F83EC">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541BB7B">
            <w:pPr>
              <w:widowControl/>
              <w:jc w:val="left"/>
              <w:rPr>
                <w:rFonts w:ascii="宋体" w:hAnsi="宋体" w:cs="Arial"/>
                <w:color w:val="000000"/>
                <w:kern w:val="0"/>
                <w:sz w:val="20"/>
                <w:szCs w:val="20"/>
              </w:rPr>
            </w:pPr>
            <w:r>
              <w:rPr>
                <w:rFonts w:hint="eastAsia" w:ascii="宋体" w:hAnsi="宋体" w:cs="Arial"/>
                <w:color w:val="000000"/>
                <w:kern w:val="0"/>
                <w:sz w:val="20"/>
                <w:szCs w:val="20"/>
              </w:rPr>
              <w:t>3.88</w:t>
            </w:r>
          </w:p>
        </w:tc>
      </w:tr>
      <w:tr w14:paraId="3A17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14:paraId="3C326125">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14:paraId="346CDD71">
            <w:pPr>
              <w:widowControl/>
              <w:jc w:val="left"/>
              <w:rPr>
                <w:rFonts w:ascii="宋体" w:hAnsi="宋体" w:cs="Arial"/>
                <w:color w:val="000000"/>
                <w:kern w:val="0"/>
                <w:sz w:val="20"/>
                <w:szCs w:val="20"/>
              </w:rPr>
            </w:pPr>
            <w:r>
              <w:rPr>
                <w:rFonts w:hint="eastAsia" w:ascii="宋体" w:hAnsi="宋体"/>
                <w:sz w:val="22"/>
              </w:rPr>
              <w:t>73.82</w:t>
            </w:r>
          </w:p>
        </w:tc>
      </w:tr>
    </w:tbl>
    <w:p w14:paraId="46AF5D81"/>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14:paraId="5AC7DCDC">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F3BE964">
            <w:pPr>
              <w:jc w:val="center"/>
              <w:rPr>
                <w:rFonts w:cs="Arial"/>
                <w:color w:val="000000"/>
                <w:sz w:val="22"/>
              </w:rPr>
            </w:pPr>
            <w:bookmarkStart w:id="0" w:name="_GoBack"/>
            <w:r>
              <w:rPr>
                <w:rFonts w:hint="eastAsia" w:eastAsia="黑体"/>
                <w:color w:val="000000"/>
                <w:kern w:val="0"/>
                <w:sz w:val="21"/>
                <w:szCs w:val="21"/>
                <w:highlight w:val="none"/>
              </w:rPr>
              <w:t>填表说明：</w:t>
            </w:r>
            <w:r>
              <w:rPr>
                <w:rFonts w:hint="eastAsia" w:eastAsia="楷体_GB2312"/>
                <w:b/>
                <w:color w:val="000000"/>
                <w:kern w:val="0"/>
                <w:sz w:val="21"/>
                <w:szCs w:val="21"/>
                <w:highlight w:val="none"/>
              </w:rPr>
              <w:t>1．</w:t>
            </w:r>
            <w:r>
              <w:rPr>
                <w:rFonts w:hint="eastAsia" w:eastAsia="楷体_GB2312"/>
                <w:color w:val="000000"/>
                <w:kern w:val="0"/>
                <w:sz w:val="21"/>
                <w:szCs w:val="21"/>
                <w:highlight w:val="none"/>
              </w:rPr>
              <w:t>“年初预算数”填</w:t>
            </w:r>
            <w:r>
              <w:rPr>
                <w:rFonts w:hint="eastAsia" w:eastAsia="楷体_GB2312"/>
                <w:color w:val="000000"/>
                <w:kern w:val="0"/>
                <w:sz w:val="21"/>
                <w:szCs w:val="21"/>
                <w:highlight w:val="none"/>
                <w:lang w:eastAsia="zh-CN"/>
              </w:rPr>
              <w:t>预算批复</w:t>
            </w:r>
            <w:r>
              <w:rPr>
                <w:rFonts w:hint="eastAsia" w:eastAsia="楷体_GB2312"/>
                <w:color w:val="000000"/>
                <w:kern w:val="0"/>
                <w:sz w:val="21"/>
                <w:szCs w:val="21"/>
                <w:highlight w:val="none"/>
              </w:rPr>
              <w:t>数；“当年使用上年结余、结转及当年预算</w:t>
            </w:r>
            <w:r>
              <w:rPr>
                <w:rFonts w:hint="eastAsia" w:eastAsia="楷体_GB2312"/>
                <w:color w:val="000000"/>
                <w:kern w:val="0"/>
                <w:sz w:val="21"/>
                <w:szCs w:val="21"/>
                <w:highlight w:val="none"/>
                <w:lang w:val="en-US" w:eastAsia="zh-CN"/>
              </w:rPr>
              <w:t>追加追减</w:t>
            </w:r>
            <w:r>
              <w:rPr>
                <w:rFonts w:hint="eastAsia" w:eastAsia="楷体_GB2312"/>
                <w:color w:val="000000"/>
                <w:kern w:val="0"/>
                <w:sz w:val="21"/>
                <w:szCs w:val="21"/>
                <w:highlight w:val="none"/>
              </w:rPr>
              <w:t>数”填当年使用上年结余、结转数以及追加或</w:t>
            </w:r>
            <w:r>
              <w:rPr>
                <w:rFonts w:hint="eastAsia" w:eastAsia="楷体_GB2312"/>
                <w:color w:val="000000"/>
                <w:kern w:val="0"/>
                <w:sz w:val="21"/>
                <w:szCs w:val="21"/>
                <w:highlight w:val="none"/>
                <w:lang w:val="en-US" w:eastAsia="zh-CN"/>
              </w:rPr>
              <w:t>追减</w:t>
            </w:r>
            <w:r>
              <w:rPr>
                <w:rFonts w:hint="eastAsia" w:eastAsia="楷体_GB2312"/>
                <w:color w:val="000000"/>
                <w:kern w:val="0"/>
                <w:sz w:val="21"/>
                <w:szCs w:val="21"/>
                <w:highlight w:val="none"/>
              </w:rPr>
              <w:t>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w:t>
            </w:r>
            <w:r>
              <w:rPr>
                <w:rFonts w:hint="eastAsia" w:eastAsia="楷体_GB2312"/>
                <w:color w:val="000000"/>
                <w:kern w:val="0"/>
                <w:sz w:val="21"/>
                <w:szCs w:val="21"/>
                <w:highlight w:val="none"/>
                <w:lang w:val="en-US" w:eastAsia="zh-CN"/>
              </w:rPr>
              <w:t>追加追减</w:t>
            </w:r>
            <w:r>
              <w:rPr>
                <w:rFonts w:hint="eastAsia" w:eastAsia="楷体_GB2312"/>
                <w:color w:val="000000"/>
                <w:kern w:val="0"/>
                <w:sz w:val="21"/>
                <w:szCs w:val="21"/>
                <w:highlight w:val="none"/>
              </w:rPr>
              <w:t>数-财政拨款数；</w:t>
            </w:r>
            <w:r>
              <w:rPr>
                <w:rFonts w:hint="eastAsia" w:eastAsia="楷体_GB2312"/>
                <w:color w:val="000000"/>
                <w:kern w:val="0"/>
                <w:sz w:val="21"/>
                <w:szCs w:val="21"/>
                <w:highlight w:val="none"/>
                <w:lang w:val="en-US" w:eastAsia="zh-CN"/>
              </w:rPr>
              <w:t>计划结余数</w:t>
            </w:r>
            <w:r>
              <w:rPr>
                <w:rFonts w:hint="eastAsia" w:eastAsia="楷体_GB2312"/>
                <w:color w:val="000000"/>
                <w:kern w:val="0"/>
                <w:sz w:val="21"/>
                <w:szCs w:val="21"/>
                <w:highlight w:val="none"/>
              </w:rPr>
              <w:t>=财政拨款数-实际支付数=</w:t>
            </w:r>
            <w:r>
              <w:rPr>
                <w:rFonts w:hint="eastAsia" w:eastAsia="楷体_GB2312"/>
                <w:color w:val="000000"/>
                <w:kern w:val="0"/>
                <w:sz w:val="21"/>
                <w:szCs w:val="21"/>
                <w:highlight w:val="none"/>
                <w:lang w:val="en-US" w:eastAsia="zh-CN"/>
              </w:rPr>
              <w:t>计划</w:t>
            </w:r>
            <w:r>
              <w:rPr>
                <w:rFonts w:hint="eastAsia" w:eastAsia="楷体_GB2312"/>
                <w:color w:val="000000"/>
                <w:kern w:val="0"/>
                <w:sz w:val="21"/>
                <w:szCs w:val="21"/>
                <w:highlight w:val="none"/>
              </w:rPr>
              <w:t>结转数+财政收回数。</w:t>
            </w:r>
            <w:r>
              <w:rPr>
                <w:rFonts w:hint="eastAsia" w:eastAsia="楷体_GB2312"/>
                <w:b/>
                <w:color w:val="000000"/>
                <w:kern w:val="0"/>
                <w:sz w:val="21"/>
                <w:szCs w:val="21"/>
                <w:highlight w:val="none"/>
                <w:lang w:val="en-US" w:eastAsia="zh-CN"/>
              </w:rPr>
              <w:t>2</w:t>
            </w:r>
            <w:r>
              <w:rPr>
                <w:rFonts w:hint="eastAsia" w:eastAsia="楷体_GB2312"/>
                <w:b/>
                <w:color w:val="000000"/>
                <w:kern w:val="0"/>
                <w:sz w:val="21"/>
                <w:szCs w:val="21"/>
                <w:highlight w:val="none"/>
              </w:rPr>
              <w:t>．</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决策</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、“过程”</w:t>
            </w:r>
            <w:r>
              <w:rPr>
                <w:rFonts w:hint="eastAsia" w:eastAsia="楷体_GB2312"/>
                <w:color w:val="000000"/>
                <w:kern w:val="0"/>
                <w:sz w:val="21"/>
                <w:szCs w:val="21"/>
                <w:highlight w:val="none"/>
              </w:rPr>
              <w:t>类指标</w:t>
            </w:r>
            <w:r>
              <w:rPr>
                <w:rFonts w:hint="eastAsia" w:eastAsia="楷体_GB2312"/>
                <w:color w:val="000000"/>
                <w:kern w:val="0"/>
                <w:sz w:val="21"/>
                <w:szCs w:val="21"/>
                <w:highlight w:val="none"/>
                <w:lang w:eastAsia="zh-CN"/>
              </w:rPr>
              <w:t>每个指标的权重值固定</w:t>
            </w:r>
            <w:r>
              <w:rPr>
                <w:rFonts w:hint="eastAsia" w:eastAsia="楷体_GB2312"/>
                <w:color w:val="000000"/>
                <w:kern w:val="0"/>
                <w:sz w:val="21"/>
                <w:szCs w:val="21"/>
                <w:highlight w:val="none"/>
              </w:rPr>
              <w:t>，“产出”、“</w:t>
            </w:r>
            <w:r>
              <w:rPr>
                <w:rFonts w:hint="eastAsia" w:eastAsia="楷体_GB2312"/>
                <w:color w:val="000000"/>
                <w:kern w:val="0"/>
                <w:sz w:val="21"/>
                <w:szCs w:val="21"/>
                <w:highlight w:val="none"/>
                <w:lang w:eastAsia="zh-CN"/>
              </w:rPr>
              <w:t>效益</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满意度</w:t>
            </w:r>
            <w:r>
              <w:rPr>
                <w:rFonts w:hint="eastAsia" w:eastAsia="楷体_GB2312"/>
                <w:color w:val="000000"/>
                <w:kern w:val="0"/>
                <w:sz w:val="21"/>
                <w:szCs w:val="21"/>
                <w:highlight w:val="none"/>
              </w:rPr>
              <w:t>”指标权重值是根据指标数量将</w:t>
            </w:r>
            <w:r>
              <w:rPr>
                <w:rFonts w:hint="eastAsia" w:eastAsia="楷体_GB2312"/>
                <w:color w:val="000000"/>
                <w:kern w:val="0"/>
                <w:sz w:val="21"/>
                <w:szCs w:val="21"/>
                <w:highlight w:val="none"/>
                <w:lang w:val="en-US" w:eastAsia="zh-CN"/>
              </w:rPr>
              <w:t>每类</w:t>
            </w:r>
            <w:r>
              <w:rPr>
                <w:rFonts w:hint="eastAsia" w:eastAsia="楷体_GB2312"/>
                <w:color w:val="000000"/>
                <w:kern w:val="0"/>
                <w:sz w:val="21"/>
                <w:szCs w:val="21"/>
                <w:highlight w:val="none"/>
                <w:lang w:eastAsia="zh-CN"/>
              </w:rPr>
              <w:t>指标总</w:t>
            </w:r>
            <w:r>
              <w:rPr>
                <w:rFonts w:hint="eastAsia" w:eastAsia="楷体_GB2312"/>
                <w:color w:val="000000"/>
                <w:kern w:val="0"/>
                <w:sz w:val="21"/>
                <w:szCs w:val="21"/>
                <w:highlight w:val="none"/>
              </w:rPr>
              <w:t>分值分摊到各项指标，即各项指标分值=</w:t>
            </w:r>
            <w:r>
              <w:rPr>
                <w:rFonts w:hint="eastAsia" w:eastAsia="楷体_GB2312"/>
                <w:color w:val="000000"/>
                <w:kern w:val="0"/>
                <w:sz w:val="21"/>
                <w:szCs w:val="21"/>
                <w:highlight w:val="none"/>
                <w:lang w:val="en-US" w:eastAsia="zh-CN"/>
              </w:rPr>
              <w:t>每类</w:t>
            </w:r>
            <w:r>
              <w:rPr>
                <w:rFonts w:hint="eastAsia" w:eastAsia="楷体_GB2312"/>
                <w:color w:val="000000"/>
                <w:kern w:val="0"/>
                <w:sz w:val="21"/>
                <w:szCs w:val="21"/>
                <w:highlight w:val="none"/>
                <w:lang w:eastAsia="zh-CN"/>
              </w:rPr>
              <w:t>指标</w:t>
            </w:r>
            <w:r>
              <w:rPr>
                <w:rFonts w:hint="eastAsia" w:eastAsia="楷体_GB2312"/>
                <w:color w:val="000000"/>
                <w:kern w:val="0"/>
                <w:sz w:val="21"/>
                <w:szCs w:val="21"/>
                <w:highlight w:val="none"/>
              </w:rPr>
              <w:t>总分值/</w:t>
            </w:r>
            <w:r>
              <w:rPr>
                <w:rFonts w:hint="eastAsia" w:eastAsia="楷体_GB2312"/>
                <w:color w:val="000000"/>
                <w:kern w:val="0"/>
                <w:sz w:val="21"/>
                <w:szCs w:val="21"/>
                <w:highlight w:val="none"/>
                <w:lang w:val="en-US" w:eastAsia="zh-CN"/>
              </w:rPr>
              <w:t>该类</w:t>
            </w:r>
            <w:r>
              <w:rPr>
                <w:rFonts w:hint="eastAsia" w:eastAsia="楷体_GB2312"/>
                <w:color w:val="000000"/>
                <w:kern w:val="0"/>
                <w:sz w:val="21"/>
                <w:szCs w:val="21"/>
                <w:highlight w:val="none"/>
              </w:rPr>
              <w:t>指标个数。</w:t>
            </w:r>
            <w:r>
              <w:rPr>
                <w:rFonts w:hint="eastAsia" w:eastAsia="楷体_GB2312"/>
                <w:b/>
                <w:color w:val="000000"/>
                <w:kern w:val="0"/>
                <w:sz w:val="21"/>
                <w:szCs w:val="21"/>
                <w:highlight w:val="none"/>
                <w:lang w:val="en-US" w:eastAsia="zh-CN"/>
              </w:rPr>
              <w:t>3</w:t>
            </w:r>
            <w:r>
              <w:rPr>
                <w:rFonts w:hint="eastAsia" w:eastAsia="楷体_GB2312"/>
                <w:b/>
                <w:color w:val="000000"/>
                <w:kern w:val="0"/>
                <w:sz w:val="21"/>
                <w:szCs w:val="21"/>
                <w:highlight w:val="none"/>
              </w:rPr>
              <w:t>．</w:t>
            </w:r>
            <w:r>
              <w:rPr>
                <w:rFonts w:hint="eastAsia" w:eastAsia="楷体_GB2312"/>
                <w:color w:val="000000"/>
                <w:kern w:val="0"/>
                <w:sz w:val="21"/>
                <w:szCs w:val="21"/>
                <w:highlight w:val="none"/>
              </w:rPr>
              <w:t>各项数据采集的时间节点均为202</w:t>
            </w:r>
            <w:r>
              <w:rPr>
                <w:rFonts w:hint="eastAsia" w:eastAsia="楷体_GB2312"/>
                <w:color w:val="000000"/>
                <w:kern w:val="0"/>
                <w:sz w:val="21"/>
                <w:szCs w:val="21"/>
                <w:highlight w:val="none"/>
                <w:lang w:val="en-US" w:eastAsia="zh-CN"/>
              </w:rPr>
              <w:t>4</w:t>
            </w:r>
            <w:r>
              <w:rPr>
                <w:rFonts w:hint="eastAsia" w:eastAsia="楷体_GB2312"/>
                <w:color w:val="000000"/>
                <w:kern w:val="0"/>
                <w:sz w:val="21"/>
                <w:szCs w:val="21"/>
                <w:highlight w:val="none"/>
              </w:rPr>
              <w:t>年12月31日。</w:t>
            </w:r>
            <w:r>
              <w:rPr>
                <w:rFonts w:hint="eastAsia" w:eastAsia="楷体_GB2312"/>
                <w:b/>
                <w:color w:val="000000"/>
                <w:kern w:val="0"/>
                <w:sz w:val="21"/>
                <w:szCs w:val="21"/>
                <w:highlight w:val="none"/>
                <w:lang w:val="en-US" w:eastAsia="zh-CN"/>
              </w:rPr>
              <w:t>4</w:t>
            </w:r>
            <w:r>
              <w:rPr>
                <w:rFonts w:hint="eastAsia" w:eastAsia="楷体_GB2312"/>
                <w:b/>
                <w:color w:val="000000"/>
                <w:kern w:val="0"/>
                <w:sz w:val="21"/>
                <w:szCs w:val="21"/>
                <w:highlight w:val="none"/>
              </w:rPr>
              <w:t>．</w:t>
            </w:r>
            <w:r>
              <w:rPr>
                <w:rFonts w:hint="eastAsia" w:eastAsia="楷体_GB2312"/>
                <w:color w:val="000000"/>
                <w:kern w:val="0"/>
                <w:sz w:val="21"/>
                <w:szCs w:val="21"/>
                <w:highlight w:val="none"/>
              </w:rPr>
              <w:t>定性指标</w:t>
            </w:r>
            <w:r>
              <w:rPr>
                <w:rFonts w:hint="eastAsia" w:eastAsia="楷体_GB2312"/>
                <w:color w:val="000000"/>
                <w:kern w:val="0"/>
                <w:sz w:val="21"/>
                <w:szCs w:val="21"/>
                <w:highlight w:val="none"/>
                <w:lang w:eastAsia="zh-CN"/>
              </w:rPr>
              <w:t>根据实际完成情况按照</w:t>
            </w:r>
            <w:r>
              <w:rPr>
                <w:rFonts w:hint="eastAsia" w:eastAsia="楷体_GB2312"/>
                <w:color w:val="000000"/>
                <w:kern w:val="0"/>
                <w:sz w:val="21"/>
                <w:szCs w:val="21"/>
                <w:highlight w:val="none"/>
              </w:rPr>
              <w:t>100%、80%、60%、40%</w:t>
            </w:r>
            <w:r>
              <w:rPr>
                <w:rFonts w:hint="eastAsia" w:eastAsia="楷体_GB2312"/>
                <w:color w:val="000000"/>
                <w:kern w:val="0"/>
                <w:sz w:val="21"/>
                <w:szCs w:val="21"/>
                <w:highlight w:val="none"/>
                <w:lang w:eastAsia="zh-CN"/>
              </w:rPr>
              <w:t>、</w:t>
            </w:r>
            <w:r>
              <w:rPr>
                <w:rFonts w:hint="eastAsia" w:eastAsia="楷体_GB2312"/>
                <w:color w:val="000000"/>
                <w:kern w:val="0"/>
                <w:sz w:val="21"/>
                <w:szCs w:val="21"/>
                <w:highlight w:val="none"/>
              </w:rPr>
              <w:t>20%</w:t>
            </w:r>
            <w:r>
              <w:rPr>
                <w:rFonts w:hint="eastAsia" w:eastAsia="楷体_GB2312"/>
                <w:color w:val="000000"/>
                <w:kern w:val="0"/>
                <w:sz w:val="21"/>
                <w:szCs w:val="21"/>
                <w:highlight w:val="none"/>
                <w:lang w:eastAsia="zh-CN"/>
              </w:rPr>
              <w:t>、</w:t>
            </w:r>
            <w:r>
              <w:rPr>
                <w:rFonts w:hint="eastAsia" w:eastAsia="楷体_GB2312"/>
                <w:color w:val="000000"/>
                <w:kern w:val="0"/>
                <w:sz w:val="21"/>
                <w:szCs w:val="21"/>
                <w:highlight w:val="none"/>
                <w:lang w:val="en-US" w:eastAsia="zh-CN"/>
              </w:rPr>
              <w:t>0六级权重予以评分</w:t>
            </w:r>
            <w:r>
              <w:rPr>
                <w:rFonts w:hint="eastAsia" w:eastAsia="楷体_GB2312"/>
                <w:color w:val="000000"/>
                <w:kern w:val="0"/>
                <w:sz w:val="21"/>
                <w:szCs w:val="21"/>
                <w:highlight w:val="none"/>
              </w:rPr>
              <w:t>。定量指标评分规则：“产出”类每项指标的实际完成值对应预期设定的目标值，完成100%～130%得权重值满分，超过130%的每超过1%扣权重值1%；</w:t>
            </w:r>
            <w:r>
              <w:rPr>
                <w:rFonts w:hint="eastAsia" w:eastAsia="楷体_GB2312"/>
                <w:color w:val="000000"/>
                <w:kern w:val="0"/>
                <w:sz w:val="21"/>
                <w:szCs w:val="21"/>
                <w:highlight w:val="none"/>
                <w:lang w:eastAsia="zh-CN"/>
              </w:rPr>
              <w:t>“决策”、</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过程</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满意度</w:t>
            </w:r>
            <w:r>
              <w:rPr>
                <w:rFonts w:hint="eastAsia" w:eastAsia="楷体_GB2312"/>
                <w:color w:val="000000"/>
                <w:kern w:val="0"/>
                <w:sz w:val="21"/>
                <w:szCs w:val="21"/>
                <w:highlight w:val="none"/>
              </w:rPr>
              <w:t>”类指标以100%为满分</w:t>
            </w:r>
            <w:r>
              <w:rPr>
                <w:rFonts w:hint="eastAsia" w:eastAsia="楷体_GB2312"/>
                <w:color w:val="000000"/>
                <w:kern w:val="0"/>
                <w:sz w:val="21"/>
                <w:szCs w:val="21"/>
                <w:highlight w:val="none"/>
                <w:lang w:eastAsia="zh-CN"/>
              </w:rPr>
              <w:t>；</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效益</w:t>
            </w:r>
            <w:r>
              <w:rPr>
                <w:rFonts w:hint="eastAsia" w:eastAsia="楷体_GB2312"/>
                <w:color w:val="000000"/>
                <w:kern w:val="0"/>
                <w:sz w:val="21"/>
                <w:szCs w:val="21"/>
                <w:highlight w:val="none"/>
              </w:rPr>
              <w:t>”类每项指标的实际完成值对应预期设定的目标值，完成100%～200%得权重值满分，超过200%的每超过1%扣权重值1%；</w:t>
            </w:r>
            <w:r>
              <w:rPr>
                <w:rFonts w:hint="eastAsia" w:eastAsia="楷体_GB2312"/>
                <w:color w:val="000000"/>
                <w:kern w:val="0"/>
                <w:sz w:val="21"/>
                <w:szCs w:val="21"/>
                <w:highlight w:val="none"/>
                <w:lang w:eastAsia="zh-CN"/>
              </w:rPr>
              <w:t>五</w:t>
            </w:r>
            <w:r>
              <w:rPr>
                <w:rFonts w:hint="eastAsia" w:eastAsia="楷体_GB2312"/>
                <w:color w:val="000000"/>
                <w:kern w:val="0"/>
                <w:sz w:val="21"/>
                <w:szCs w:val="21"/>
                <w:highlight w:val="none"/>
              </w:rPr>
              <w:t>类指标的所有指标实际完成值每低于目标值1个百分点相应扣减权重值的5%；某项指标无法提供具体数值，且无说明，得0分。</w:t>
            </w:r>
            <w:bookmarkEnd w:id="0"/>
          </w:p>
        </w:tc>
      </w:tr>
      <w:tr w14:paraId="4A8F4B72">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2D436FE">
            <w:pPr>
              <w:jc w:val="center"/>
              <w:rPr>
                <w:rFonts w:cs="Arial"/>
                <w:b/>
                <w:bCs/>
                <w:color w:val="000000"/>
                <w:sz w:val="36"/>
                <w:szCs w:val="36"/>
              </w:rPr>
            </w:pPr>
            <w:r>
              <w:rPr>
                <w:rFonts w:hint="eastAsia" w:cs="Arial"/>
                <w:b/>
                <w:bCs/>
                <w:color w:val="000000"/>
                <w:sz w:val="36"/>
                <w:szCs w:val="36"/>
              </w:rPr>
              <w:t>项目基本情况</w:t>
            </w:r>
          </w:p>
        </w:tc>
      </w:tr>
      <w:tr w14:paraId="74C209A7">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F2F21B9">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8C6AD88">
            <w:pPr>
              <w:jc w:val="center"/>
              <w:rPr>
                <w:rFonts w:cs="Arial"/>
                <w:color w:val="000000"/>
                <w:sz w:val="22"/>
              </w:rPr>
            </w:pPr>
            <w:r>
              <w:rPr>
                <w:rFonts w:hint="eastAsia" w:cs="Arial"/>
                <w:color w:val="000000"/>
                <w:sz w:val="22"/>
              </w:rPr>
              <w:t>苏州市自主品牌大企业和领军企业先进技术研究院是企业根据市场竞争及核心技术研发和储备需要而独立设立的创新载体，负责企业前沿性技术的规划、研究和储备，以及关键技术的工程化开发和研究，并开展知识产权导航、技术标准体系制定、企业创新人才培育、协同创新网络构建等工作。先进技术研究院依托于企业技术中心等创新载体和原有技术储备，致力于原创技术的研发、关键共性技术的突破、供应链创新资源的整合，目的是提升企业和产业链核心技术能力和竞争力。先进技术研究院认定由市工信局牵头，采取企业申报、县级市（区）推荐、专家评审、现场核查、市政府批准、公布认定名单的工作流程。市工信局负责指导各县级市（区）工信部门牵头组织先进技术研究院年度考评。财政部门负责对考评通过的先进技术研究院给予奖励，最高按研发投入的20%给予补助，最高补助2000万元，每家先进技术研究院连续补助5年，未通过考评的本年度不予奖励。</w:t>
            </w:r>
          </w:p>
        </w:tc>
      </w:tr>
      <w:tr w14:paraId="03C4C76B">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139AC43">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9CF6679">
            <w:pPr>
              <w:jc w:val="center"/>
              <w:rPr>
                <w:rFonts w:cs="Arial"/>
                <w:color w:val="000000"/>
                <w:sz w:val="22"/>
              </w:rPr>
            </w:pPr>
            <w:r>
              <w:rPr>
                <w:rFonts w:hint="eastAsia" w:cs="Arial"/>
                <w:color w:val="000000"/>
                <w:sz w:val="22"/>
              </w:rPr>
              <w:t>通过政府推动、企业自主设立、市场化运作的组织形式，激发自主品牌大企业和领军企业持续创新创造活力，以产业前沿技术研究为主线，以重大关键核心技术产业化为核心，发挥引领示范的龙头作用，优化整合行业优势资源和多元化创新资源，辐射带动各类创新主体的积极性和创造性，充分发挥科技创新对经济社会的支撑引领作用。探索建立面向主导产业自主创新、协同创新、开放创新的新机制，贯通创新链、产业链和创新生态系统，努力实现苏州工业经济核心竞争力从技术输出向技术原创的改变。力争通过长期培育，形成一批具有原创性成果和引领新作用的先进技术研究院，为建成具有国际竞争力的创新高峰企业提供有力支撑。</w:t>
            </w:r>
          </w:p>
        </w:tc>
      </w:tr>
      <w:tr w14:paraId="2BEEA209">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5A2F0DB">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BC5A76A">
            <w:pPr>
              <w:jc w:val="center"/>
              <w:rPr>
                <w:rFonts w:cs="Arial"/>
                <w:color w:val="000000"/>
                <w:sz w:val="22"/>
              </w:rPr>
            </w:pPr>
            <w:r>
              <w:rPr>
                <w:rFonts w:hint="eastAsia" w:cs="Arial"/>
                <w:color w:val="000000"/>
                <w:sz w:val="22"/>
              </w:rPr>
              <w:t xml:space="preserve"> 通过培育，累计获评苏州市自主品牌大企业和领军企业先进技术研究院数达55家，第一批先进技术研究院建设期满不再参与考核，第二、三、四批先进技术研究院通过年度考核并获得奖补资金的企业共27家，当年新增标准制定数51个，研发人员累计达7648人，获授权专利12820件，新增博士人数91人。</w:t>
            </w:r>
          </w:p>
        </w:tc>
      </w:tr>
      <w:tr w14:paraId="593FC623">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B83996C">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979FA4B">
            <w:pPr>
              <w:jc w:val="center"/>
              <w:rPr>
                <w:rFonts w:cs="Arial"/>
                <w:color w:val="000000"/>
                <w:sz w:val="22"/>
              </w:rPr>
            </w:pPr>
            <w:r>
              <w:rPr>
                <w:rFonts w:hint="eastAsia" w:cs="Arial"/>
                <w:color w:val="000000"/>
                <w:sz w:val="22"/>
              </w:rPr>
              <w:t>对照建设目标和管理要求，全市先进技术研究院严格按照国家、省产业政策和发展规划，制定明晰的实施计划和目标，强化人事和财务单独管理，安置独立的办公研发场所，形成健全的研发体系和激励机制，努力实现建设目标。经过多年的建设和培育，大企业和领军企业规模优势突出，行业地位高，自主创新能力强，引领作用日益突显。</w:t>
            </w:r>
          </w:p>
        </w:tc>
      </w:tr>
      <w:tr w14:paraId="545A0601">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04FD545">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9D64253">
            <w:pPr>
              <w:jc w:val="center"/>
              <w:rPr>
                <w:rFonts w:cs="Arial"/>
                <w:color w:val="000000"/>
                <w:sz w:val="22"/>
              </w:rPr>
            </w:pPr>
            <w:r>
              <w:rPr>
                <w:rFonts w:hint="eastAsia" w:cs="Arial"/>
                <w:color w:val="000000"/>
                <w:sz w:val="22"/>
              </w:rPr>
              <w:t xml:space="preserve"> 通过培育，累计获评苏州市自主品牌大企业和领军企业先进技术研究院数达55家，第一批先进技术研究院建设期满不再参与考核，第二、三、四批先进技术研究院通过年度考核并获得奖补资金的企业共27家，当年新增标准制定数51个，研发人员累计达7648人，获授权专利12820件，新增博士人数91人。</w:t>
            </w:r>
          </w:p>
        </w:tc>
      </w:tr>
      <w:tr w14:paraId="6F6ADA57">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D923F08">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1F8EB5F">
            <w:pPr>
              <w:jc w:val="center"/>
              <w:rPr>
                <w:rFonts w:cs="Arial"/>
                <w:color w:val="000000"/>
                <w:sz w:val="22"/>
              </w:rPr>
            </w:pPr>
            <w:r>
              <w:rPr>
                <w:rFonts w:hint="eastAsia" w:cs="Arial"/>
                <w:color w:val="000000"/>
                <w:sz w:val="22"/>
              </w:rPr>
              <w:t>企业指标完成情况有差异。少数企业研发投入不足，部分企业研发人员未达到建设要求，缺少省级以上人才，尤其是本科、硕士、博士占研发人员比例存在差距。不同企业营业收入、研发投入、利润总额和纳税总额等方面存在差异。</w:t>
            </w:r>
          </w:p>
        </w:tc>
      </w:tr>
      <w:tr w14:paraId="366314C8">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4B0F1DE">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DFCB657">
            <w:pPr>
              <w:jc w:val="center"/>
              <w:rPr>
                <w:rFonts w:cs="Arial"/>
                <w:color w:val="000000"/>
                <w:sz w:val="22"/>
              </w:rPr>
            </w:pPr>
            <w:r>
              <w:rPr>
                <w:rFonts w:hint="eastAsia" w:cs="Arial"/>
                <w:color w:val="000000"/>
                <w:sz w:val="22"/>
              </w:rPr>
              <w:t>一是健全考评体系。根据建设目标和管理要求，优化政策措施，强化结果导向，在加强研发投入、研发人员考评的同时，更加注重技术创新和创新成果考评，进一步细化、量化考评标准，激励优秀，淘汰落后，研究淘汰退出机制。二是加强政策整合。按照整合资金保重点、集中财力办大事要求，疏理支持科技创新和产业升级政策措施，统筹财政资金，完善投入结构，突出重点，精准施策，将有限的资金用于支持产业创新集群高质量发展重点工作。三是加强绩效跟踪管理。加强跟踪管理和分析研究，积极开展系统的绩效评价，通过更多的数据信息全面地反映先进技术研究院建设成效和存在问题，为进一步优化政策提供依据。</w:t>
            </w:r>
          </w:p>
        </w:tc>
      </w:tr>
      <w:tr w14:paraId="64E958F0">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14:paraId="6FFFB043">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14:paraId="07877576">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7F4B9B17">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4AE866F1">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0656A09C">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1811E7FA">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153D0AED">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14:paraId="7057855C">
            <w:pPr>
              <w:rPr>
                <w:rFonts w:ascii="Arial" w:hAnsi="Arial" w:cs="Arial"/>
                <w:vanish/>
                <w:sz w:val="20"/>
                <w:szCs w:val="20"/>
              </w:rPr>
            </w:pPr>
          </w:p>
        </w:tc>
      </w:tr>
    </w:tbl>
    <w:p w14:paraId="0E2FE67E"/>
    <w:p w14:paraId="5B97565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37221F88"/>
    <w:rsid w:val="5AE70A1F"/>
    <w:rsid w:val="6FBC0FDB"/>
    <w:rsid w:val="70126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868</Words>
  <Characters>1418</Characters>
  <Lines>12</Lines>
  <Paragraphs>3</Paragraphs>
  <TotalTime>0</TotalTime>
  <ScaleCrop>false</ScaleCrop>
  <LinksUpToDate>false</LinksUpToDate>
  <CharactersWithSpaces>1418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wy</cp:lastModifiedBy>
  <dcterms:modified xsi:type="dcterms:W3CDTF">2025-09-29T05:04:22Z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eyJoZGlkIjoiYjI2ZWIxNzBhOWM3YmNkMjVjMWZjMWQ2NzA4MDFlZmYiLCJ1c2VySWQiOiIxNDU0MjIwNjc4In0=</vt:lpwstr>
  </property>
  <property fmtid="{D5CDD505-2E9C-101B-9397-08002B2CF9AE}" pid="3" name="KSOProductBuildVer">
    <vt:lpwstr>2052-12.8.2.17838</vt:lpwstr>
  </property>
  <property fmtid="{D5CDD505-2E9C-101B-9397-08002B2CF9AE}" pid="4" name="ICV">
    <vt:lpwstr>EEAEF4CFA6384BAAA9A4527B34B9893D</vt:lpwstr>
  </property>
</Properties>
</file>