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C14782"/>
    <w:p w14:paraId="47CFACC3"/>
    <w:p w14:paraId="0B946623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752178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E72D37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479700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C0278E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6264AD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3FFA7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46FC8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体检费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79CDD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DC8905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 w14:paraId="3A6F4D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0F55D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F0653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苏州市工业和信息化局</w:t>
            </w:r>
          </w:p>
        </w:tc>
      </w:tr>
      <w:tr w14:paraId="35F020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C776F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65626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82846">
            <w:pPr>
              <w:jc w:val="center"/>
              <w:rPr>
                <w:rFonts w:hint="eastAsia"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当年使用上年结余、</w:t>
            </w:r>
          </w:p>
          <w:p w14:paraId="6569B17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结转及当年预算</w:t>
            </w:r>
            <w:r>
              <w:rPr>
                <w:rFonts w:hint="eastAsia" w:cs="Arial"/>
                <w:color w:val="000000"/>
                <w:sz w:val="22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15216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1FDC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DCD6A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1651A4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13BF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AD550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38.32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0C1EDB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763D1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38.32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26CC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EABB7A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0691E6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157D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457B1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9F763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71B08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B06B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2AE0D6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EBAC0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865D1D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9C0A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1B344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41A5C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1C0E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17FFA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4588F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BDE66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38.32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46519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37.47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3E067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default" w:ascii="宋体" w:hAnsi="宋体"/>
                <w:sz w:val="22"/>
                <w:lang w:val="en-US"/>
              </w:rPr>
              <w:t>0</w:t>
            </w:r>
            <w:r>
              <w:rPr>
                <w:rFonts w:hint="eastAsia" w:ascii="宋体" w:hAnsi="宋体"/>
                <w:sz w:val="22"/>
              </w:rPr>
              <w:t>.85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D9765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670B2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0.85</w:t>
            </w:r>
          </w:p>
        </w:tc>
      </w:tr>
      <w:tr w14:paraId="0F958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D97D11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01868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ED1F25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DB2169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4BB73B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 w14:paraId="1EB48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9423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AE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38.32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89F4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37.47</w:t>
            </w:r>
          </w:p>
        </w:tc>
      </w:tr>
      <w:tr w14:paraId="57ED2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543C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体检费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CF0A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38.32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A3D0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37.47</w:t>
            </w:r>
          </w:p>
        </w:tc>
      </w:tr>
      <w:tr w14:paraId="712EB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2F21D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42FF4B9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D8F7D8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CE7307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DC22C5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5F0B2A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07847C9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3F1F4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30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CD23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4B90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8F87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38F9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A699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2BA0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1E87E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7202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14C2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346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B46A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FE6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C19A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BB61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19E94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F332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D5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AE63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9C52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1ED9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CC91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6418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0C832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4D49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6CEE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8944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B380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1FD2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F63D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315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13C20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9AF2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E3E0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004B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D38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C78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A3E4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147F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1312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4173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3F07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25E9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E14A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CB59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9D7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D61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0837D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421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410B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C710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D9F7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46D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ECD4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007D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0E454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208F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B542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50E7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836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A4D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DA62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97.78%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8080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7.11</w:t>
            </w:r>
          </w:p>
        </w:tc>
      </w:tr>
      <w:tr w14:paraId="6D458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47A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0E75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236F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C3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D7A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2326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4A62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40152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A7B7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7FFF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2EFF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1BD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F7E9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9122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BB45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1A913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875D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C51A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F8A8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5729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92FD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0481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BE51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9402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B2AD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3066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8EB6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体检人数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A9AD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&lt;=201人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AE9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571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180人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9BB0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6A368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2E4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20C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D0AC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愿检尽检率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6A486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&gt;=95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F833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99E32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0740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5847E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1670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77F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BA10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体检完成及时性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9CEFE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&gt;=95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ECD5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9765F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18A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14406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540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76A8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51D1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体检人员获得体检信息反馈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0EFE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F5E8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D1D9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B1C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 w14:paraId="68440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4554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85B0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D8B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体检人员满意度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AE7FF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&gt;=95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10F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7E8F4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44E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 w14:paraId="7906A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D4E7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C369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81.11</w:t>
            </w:r>
          </w:p>
        </w:tc>
      </w:tr>
    </w:tbl>
    <w:p w14:paraId="4C16CA93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65CE28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E30AC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144A72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B4BCC1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412C3E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F0FB8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EEA16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按照年初设定的体检计划，有效完成全体职工体检任务，旨在全面评估员工的身体状况，及时发现和处理健康问题，从而保障员工的身体健康和工作效率。</w:t>
            </w:r>
          </w:p>
        </w:tc>
      </w:tr>
      <w:tr w14:paraId="33A8D4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D52E5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03684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关注职工身体健康，促进职工自觉提升健康生活质量，更好地投入工作学习。</w:t>
            </w:r>
          </w:p>
        </w:tc>
      </w:tr>
      <w:tr w14:paraId="7D0E0A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8F3EF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33783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完成年度体检任务，获得及时的体检信息反馈。</w:t>
            </w:r>
          </w:p>
        </w:tc>
      </w:tr>
      <w:tr w14:paraId="61ED20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20066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1B055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按计划组织全体职工体检，及时发现疾病、预防疾病、改善亚健康状况，提升职工幸福感和归属感。</w:t>
            </w:r>
          </w:p>
        </w:tc>
      </w:tr>
      <w:tr w14:paraId="4FCBD8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1FE3E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FEF8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在保障职工健康、预防疾病、提升职工幸福感和归属感等方面具有显著的成效。</w:t>
            </w:r>
          </w:p>
        </w:tc>
      </w:tr>
      <w:tr w14:paraId="228734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56F5D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21690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 w14:paraId="2DB326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84282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4B077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 w14:paraId="3446C9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15D9A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77F4D5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472D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A3504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7BA2D1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34822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26D19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7ADCE2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4A6A4987"/>
    <w:p w14:paraId="2B2C63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5AE70A1F"/>
    <w:rsid w:val="5F30255D"/>
    <w:rsid w:val="70126D1C"/>
    <w:rsid w:val="7274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1289</Words>
  <Characters>1488</Characters>
  <Lines>12</Lines>
  <Paragraphs>3</Paragraphs>
  <TotalTime>0</TotalTime>
  <ScaleCrop>false</ScaleCrop>
  <LinksUpToDate>false</LinksUpToDate>
  <CharactersWithSpaces>1488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芽Q</cp:lastModifiedBy>
  <dcterms:modified xsi:type="dcterms:W3CDTF">2025-10-06T03:05:32Z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eyJoZGlkIjoiZDA5NzYxODQxMGY1MTU4Y2Q4NWE2YWMwMDlmODNjMjYiLCJ1c2VySWQiOiIzMTg5Mjc3MzAifQ==</vt:lpwstr>
  </property>
  <property fmtid="{D5CDD505-2E9C-101B-9397-08002B2CF9AE}" pid="3" name="KSOProductBuildVer">
    <vt:lpwstr>2052-12.1.0.22529</vt:lpwstr>
  </property>
  <property fmtid="{D5CDD505-2E9C-101B-9397-08002B2CF9AE}" pid="4" name="ICV">
    <vt:lpwstr>9F669C4FED13413589140FF1E65A5D7A_12</vt:lpwstr>
  </property>
</Properties>
</file>