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D51BC"/>
    <w:p w14:paraId="7AB3FE3B"/>
    <w:p w14:paraId="12E8A1F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409209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DBA41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7F7CF8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E53CBD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0A680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FBA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9447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公务出国（境）费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41C65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DF3D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101F9C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BC671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A68D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4FB99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F8AD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1B68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09C28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7D935B9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9C15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124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4CAB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41E4C5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F933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56C8B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2BD0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-18.90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C475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21.10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0FF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990A4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368723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5A41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9960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997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7BE4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4644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5DD49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69EC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6A49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3E28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0F87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6BC8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7275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CA894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91FF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4B69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21.10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05D2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19.74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6A6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1.36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CA63C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34388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1.36</w:t>
            </w:r>
          </w:p>
        </w:tc>
      </w:tr>
      <w:tr w14:paraId="37E8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FEBF51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2441B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81DB6A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BCD8E5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4C0840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6C2EC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8CF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DFA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0E8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19.74</w:t>
            </w:r>
          </w:p>
        </w:tc>
      </w:tr>
      <w:tr w14:paraId="4C1EC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041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公务出国（境）费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66A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A89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19.74</w:t>
            </w:r>
          </w:p>
        </w:tc>
      </w:tr>
      <w:tr w14:paraId="56D0B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4D3D81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3E792D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AEAFF2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7D2ED8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563E2D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A1A86D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B9DDAD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4ADE6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1E8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852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724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6B9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4F9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2D4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17E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DF45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EAB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A33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39A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530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876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1C8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771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4ED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399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A33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168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C60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D14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68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916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5991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F51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2AA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682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33A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00B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8E3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A16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07EB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CA0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331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44A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D32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56D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9A7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DC8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EA60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3A1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515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EEA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0F9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89B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DCA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AC8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EBB8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FDC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F48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757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CDE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55D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ED5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FD3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34FE5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980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C83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63D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E6B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17B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653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4A0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F3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511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191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22A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ABE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F99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44F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93.55%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8F9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5.42</w:t>
            </w:r>
          </w:p>
        </w:tc>
      </w:tr>
      <w:tr w14:paraId="45EF4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BB8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F12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58F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2A3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81D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F51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E37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4963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078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5BF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927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E5A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A34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6B0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E0B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A10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48D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03D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28E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公务出国（境）人数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67E0C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&gt;=4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FF6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84C3C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2F8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4BBE8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BAF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C70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A38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完成公务目标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7E3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完成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74F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3CC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C3C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14CF0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9EC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44A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649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计划完成时间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7D7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12月底前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49B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AE1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12月底前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472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3BCF5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AE3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306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2C6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开拓视野，借鉴国外经验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4BA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21A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9BC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1EF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3F1B9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5D1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656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4EF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出国人员满意度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1F59F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C9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1775D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  <w:bookmarkStart w:id="0" w:name="_GoBack"/>
            <w:bookmarkEnd w:id="0"/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AD6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321FF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8DA3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F4D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79.42</w:t>
            </w:r>
          </w:p>
        </w:tc>
      </w:tr>
    </w:tbl>
    <w:p w14:paraId="262814F7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599CD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2FE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A7EFE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80E42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351CE4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5799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03D7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按照市外办要求做好相关团组的组团工作和参团工作，严格执行相关工作要求。</w:t>
            </w:r>
          </w:p>
        </w:tc>
      </w:tr>
      <w:tr w14:paraId="3B282E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45DC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AD55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借鉴学习国外先进管理经验，加强与国外相关机构的联系，更好地推进苏州工业和信息化转型升级。</w:t>
            </w:r>
          </w:p>
        </w:tc>
      </w:tr>
      <w:tr w14:paraId="7EDC3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B80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FA7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按照市外办、市台办要求做好相关团组的组团工作和参团工作，严格执行相关工作要求。</w:t>
            </w:r>
          </w:p>
        </w:tc>
      </w:tr>
      <w:tr w14:paraId="37F814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AAF9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AF15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根据工作需要，局机关通过自组团、参团形式派遣工作人员前往国境外进行公务活动或培训。</w:t>
            </w:r>
          </w:p>
        </w:tc>
      </w:tr>
      <w:tr w14:paraId="35CA02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47FE9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BB2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借鉴学习国外先进管理经验，加强与国外相关机构的联系，更好地推进苏州工业和信息化转型升级。</w:t>
            </w:r>
          </w:p>
        </w:tc>
      </w:tr>
      <w:tr w14:paraId="25B62D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5942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E354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159069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F3B4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1248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54F8F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5834F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564CF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4F50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35D8C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541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5C697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5ECC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ED0B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4F0EE8AB"/>
    <w:p w14:paraId="15C033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3C1213F"/>
    <w:rsid w:val="420279A9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1310</Words>
  <Characters>1496</Characters>
  <Lines>12</Lines>
  <Paragraphs>3</Paragraphs>
  <TotalTime>0</TotalTime>
  <ScaleCrop>false</ScaleCrop>
  <LinksUpToDate>false</LinksUpToDate>
  <CharactersWithSpaces>1496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2025-10-06T03:04:45Z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eyJoZGlkIjoiZDA5NzYxODQxMGY1MTU4Y2Q4NWE2YWMwMDlmODNjMjYiLCJ1c2VySWQiOiIzMTg5Mjc3MzAifQ==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9F669C4FED13413589140FF1E65A5D7A_12</vt:lpwstr>
  </property>
</Properties>
</file>