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22651E"/>
    <w:p w14:paraId="4C879CCA"/>
    <w:p w14:paraId="0A7B24DF"/>
    <w:tbl>
      <w:tblPr>
        <w:tblStyle w:val="5"/>
        <w:tblW w:w="8501" w:type="dxa"/>
        <w:tblInd w:w="-142" w:type="dxa"/>
        <w:tblLayout w:type="fixed"/>
        <w:tblCellMar>
          <w:top w:w="0" w:type="dxa"/>
          <w:left w:w="0" w:type="dxa"/>
          <w:bottom w:w="0" w:type="dxa"/>
          <w:right w:w="0" w:type="dxa"/>
        </w:tblCellMar>
      </w:tblPr>
      <w:tblGrid>
        <w:gridCol w:w="852"/>
        <w:gridCol w:w="366"/>
        <w:gridCol w:w="604"/>
        <w:gridCol w:w="612"/>
        <w:gridCol w:w="77"/>
        <w:gridCol w:w="831"/>
        <w:gridCol w:w="305"/>
        <w:gridCol w:w="475"/>
        <w:gridCol w:w="738"/>
        <w:gridCol w:w="422"/>
        <w:gridCol w:w="177"/>
        <w:gridCol w:w="614"/>
        <w:gridCol w:w="723"/>
        <w:gridCol w:w="490"/>
        <w:gridCol w:w="1215"/>
      </w:tblGrid>
      <w:tr w14:paraId="0AF1CD46">
        <w:tblPrEx>
          <w:tblCellMar>
            <w:top w:w="0" w:type="dxa"/>
            <w:left w:w="0" w:type="dxa"/>
            <w:bottom w:w="0" w:type="dxa"/>
            <w:right w:w="0" w:type="dxa"/>
          </w:tblCellMar>
        </w:tblPrEx>
        <w:trPr>
          <w:trHeight w:val="535" w:hRule="atLeast"/>
        </w:trPr>
        <w:tc>
          <w:tcPr>
            <w:tcW w:w="8501" w:type="dxa"/>
            <w:gridSpan w:val="15"/>
            <w:tcBorders>
              <w:top w:val="nil"/>
              <w:left w:val="nil"/>
              <w:bottom w:val="single" w:color="auto" w:sz="4" w:space="0"/>
              <w:right w:val="nil"/>
            </w:tcBorders>
            <w:shd w:val="clear" w:color="auto" w:fill="auto"/>
            <w:noWrap/>
            <w:tcMar>
              <w:top w:w="15" w:type="dxa"/>
              <w:left w:w="15" w:type="dxa"/>
              <w:bottom w:w="0" w:type="dxa"/>
              <w:right w:w="15" w:type="dxa"/>
            </w:tcMar>
          </w:tcPr>
          <w:p w14:paraId="2A9B9415">
            <w:pPr>
              <w:jc w:val="center"/>
              <w:rPr>
                <w:rFonts w:cs="Arial"/>
                <w:b/>
                <w:bCs/>
                <w:color w:val="000000"/>
                <w:sz w:val="40"/>
                <w:szCs w:val="40"/>
              </w:rPr>
            </w:pPr>
            <w:r>
              <w:rPr>
                <w:rFonts w:hint="eastAsia" w:cs="Arial"/>
                <w:b/>
                <w:bCs/>
                <w:color w:val="000000"/>
                <w:sz w:val="40"/>
                <w:szCs w:val="40"/>
              </w:rPr>
              <w:t>苏州市级财政支出项目绩效自评价报告</w:t>
            </w:r>
          </w:p>
        </w:tc>
      </w:tr>
      <w:tr w14:paraId="417B82DE">
        <w:tblPrEx>
          <w:tblCellMar>
            <w:top w:w="0" w:type="dxa"/>
            <w:left w:w="0" w:type="dxa"/>
            <w:bottom w:w="0" w:type="dxa"/>
            <w:right w:w="0" w:type="dxa"/>
          </w:tblCellMar>
        </w:tblPrEx>
        <w:trPr>
          <w:trHeight w:val="472" w:hRule="atLeast"/>
        </w:trPr>
        <w:tc>
          <w:tcPr>
            <w:tcW w:w="8501" w:type="dxa"/>
            <w:gridSpan w:val="1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1345AB5E">
            <w:pPr>
              <w:jc w:val="center"/>
              <w:rPr>
                <w:rFonts w:cs="Arial"/>
                <w:b/>
                <w:bCs/>
                <w:color w:val="000000"/>
                <w:sz w:val="36"/>
                <w:szCs w:val="36"/>
              </w:rPr>
            </w:pPr>
            <w:r>
              <w:rPr>
                <w:rFonts w:hint="eastAsia" w:cs="Arial"/>
                <w:b/>
                <w:bCs/>
                <w:color w:val="000000"/>
                <w:sz w:val="36"/>
                <w:szCs w:val="36"/>
              </w:rPr>
              <w:t>苏州市级财政支出项目绩效自评表</w:t>
            </w:r>
          </w:p>
        </w:tc>
      </w:tr>
      <w:tr w14:paraId="3B42603C">
        <w:tblPrEx>
          <w:tblCellMar>
            <w:top w:w="0" w:type="dxa"/>
            <w:left w:w="0" w:type="dxa"/>
            <w:bottom w:w="0" w:type="dxa"/>
            <w:right w:w="0" w:type="dxa"/>
          </w:tblCellMar>
        </w:tblPrEx>
        <w:trPr>
          <w:trHeight w:val="394" w:hRule="atLeast"/>
        </w:trPr>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B3F5938">
            <w:pPr>
              <w:jc w:val="center"/>
              <w:rPr>
                <w:rFonts w:cs="Arial"/>
                <w:color w:val="000000"/>
                <w:sz w:val="22"/>
              </w:rPr>
            </w:pPr>
            <w:r>
              <w:rPr>
                <w:rFonts w:hint="eastAsia" w:cs="Arial"/>
                <w:color w:val="000000"/>
                <w:sz w:val="22"/>
              </w:rPr>
              <w:t>项目名称</w:t>
            </w:r>
          </w:p>
        </w:tc>
        <w:tc>
          <w:tcPr>
            <w:tcW w:w="3460"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1A60C8A5">
            <w:pPr>
              <w:jc w:val="center"/>
              <w:rPr>
                <w:rFonts w:cs="Arial"/>
                <w:color w:val="000000"/>
                <w:sz w:val="22"/>
              </w:rPr>
            </w:pPr>
            <w:r>
              <w:rPr>
                <w:rFonts w:hint="eastAsia" w:ascii="宋体" w:hAnsi="宋体"/>
                <w:sz w:val="22"/>
              </w:rPr>
              <w:t>培训费</w:t>
            </w:r>
          </w:p>
        </w:tc>
        <w:tc>
          <w:tcPr>
            <w:tcW w:w="1514"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12D4CE23">
            <w:pPr>
              <w:jc w:val="center"/>
              <w:rPr>
                <w:rFonts w:cs="Arial"/>
                <w:color w:val="000000"/>
                <w:sz w:val="22"/>
              </w:rPr>
            </w:pPr>
            <w:r>
              <w:rPr>
                <w:rFonts w:hint="eastAsia" w:cs="Arial"/>
                <w:color w:val="000000"/>
                <w:sz w:val="22"/>
              </w:rPr>
              <w:t>项目年份</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29E085E2">
            <w:pPr>
              <w:jc w:val="center"/>
              <w:rPr>
                <w:rFonts w:hint="eastAsia" w:eastAsia="宋体" w:cs="Arial"/>
                <w:color w:val="000000"/>
                <w:sz w:val="22"/>
                <w:lang w:eastAsia="zh-CN"/>
              </w:rPr>
            </w:pPr>
            <w:r>
              <w:rPr>
                <w:rFonts w:hint="eastAsia" w:ascii="宋体" w:hAnsi="宋体"/>
                <w:sz w:val="22"/>
              </w:rPr>
              <w:t>2</w:t>
            </w:r>
            <w:r>
              <w:rPr>
                <w:rFonts w:ascii="宋体" w:hAnsi="宋体"/>
                <w:sz w:val="22"/>
              </w:rPr>
              <w:t>02</w:t>
            </w:r>
            <w:r>
              <w:rPr>
                <w:rFonts w:hint="eastAsia" w:ascii="宋体" w:hAnsi="宋体"/>
                <w:sz w:val="22"/>
                <w:lang w:val="en-US" w:eastAsia="zh-CN"/>
              </w:rPr>
              <w:t>4</w:t>
            </w:r>
          </w:p>
        </w:tc>
      </w:tr>
      <w:tr w14:paraId="1D10B54A">
        <w:tblPrEx>
          <w:tblCellMar>
            <w:top w:w="0" w:type="dxa"/>
            <w:left w:w="0" w:type="dxa"/>
            <w:bottom w:w="0" w:type="dxa"/>
            <w:right w:w="0" w:type="dxa"/>
          </w:tblCellMar>
        </w:tblPrEx>
        <w:trPr>
          <w:trHeight w:val="425" w:hRule="atLeast"/>
        </w:trPr>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96BB45A">
            <w:pPr>
              <w:jc w:val="center"/>
              <w:rPr>
                <w:rFonts w:cs="Arial"/>
                <w:color w:val="000000"/>
                <w:sz w:val="22"/>
              </w:rPr>
            </w:pPr>
            <w:r>
              <w:rPr>
                <w:rFonts w:hint="eastAsia" w:cs="Arial"/>
                <w:color w:val="000000"/>
                <w:sz w:val="22"/>
              </w:rPr>
              <w:t>项目主管部门(单位)</w:t>
            </w:r>
          </w:p>
        </w:tc>
        <w:tc>
          <w:tcPr>
            <w:tcW w:w="6679" w:type="dxa"/>
            <w:gridSpan w:val="12"/>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1E0F7406">
            <w:pPr>
              <w:jc w:val="center"/>
              <w:rPr>
                <w:rFonts w:cs="Arial"/>
                <w:color w:val="000000"/>
                <w:sz w:val="22"/>
              </w:rPr>
            </w:pPr>
            <w:r>
              <w:rPr>
                <w:rFonts w:hint="eastAsia" w:ascii="宋体" w:hAnsi="宋体"/>
                <w:sz w:val="22"/>
              </w:rPr>
              <w:t>苏州市工业和信息化局</w:t>
            </w:r>
          </w:p>
        </w:tc>
      </w:tr>
      <w:tr w14:paraId="1F36C72D">
        <w:tblPrEx>
          <w:tblCellMar>
            <w:top w:w="0" w:type="dxa"/>
            <w:left w:w="0" w:type="dxa"/>
            <w:bottom w:w="0" w:type="dxa"/>
            <w:right w:w="0" w:type="dxa"/>
          </w:tblCellMar>
        </w:tblPrEx>
        <w:trPr>
          <w:trHeight w:val="535" w:hRule="atLeast"/>
        </w:trPr>
        <w:tc>
          <w:tcPr>
            <w:tcW w:w="852"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E764BF3">
            <w:pPr>
              <w:jc w:val="center"/>
              <w:rPr>
                <w:rFonts w:cs="Arial"/>
                <w:color w:val="000000"/>
                <w:sz w:val="22"/>
              </w:rPr>
            </w:pPr>
            <w:r>
              <w:rPr>
                <w:rFonts w:hint="eastAsia" w:cs="Arial"/>
                <w:color w:val="000000"/>
                <w:sz w:val="22"/>
              </w:rPr>
              <w:t>市级预算执行情况（万元）</w:t>
            </w:r>
          </w:p>
        </w:tc>
        <w:tc>
          <w:tcPr>
            <w:tcW w:w="970"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1F5315E9">
            <w:pPr>
              <w:jc w:val="center"/>
              <w:rPr>
                <w:rFonts w:cs="Arial"/>
                <w:color w:val="000000"/>
                <w:sz w:val="22"/>
              </w:rPr>
            </w:pPr>
            <w:r>
              <w:rPr>
                <w:rFonts w:hint="eastAsia" w:cs="Arial"/>
                <w:color w:val="000000"/>
                <w:sz w:val="22"/>
              </w:rPr>
              <w:t>年初预算数</w:t>
            </w:r>
          </w:p>
        </w:tc>
        <w:tc>
          <w:tcPr>
            <w:tcW w:w="2300" w:type="dxa"/>
            <w:gridSpan w:val="5"/>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5120951A">
            <w:pPr>
              <w:jc w:val="center"/>
              <w:rPr>
                <w:rFonts w:hint="eastAsia" w:cs="Arial"/>
                <w:color w:val="000000"/>
                <w:sz w:val="22"/>
              </w:rPr>
            </w:pPr>
            <w:r>
              <w:rPr>
                <w:rFonts w:hint="eastAsia" w:cs="Arial"/>
                <w:color w:val="000000"/>
                <w:sz w:val="22"/>
              </w:rPr>
              <w:t>当年使用上年结余、</w:t>
            </w:r>
          </w:p>
          <w:p w14:paraId="604DDEA6">
            <w:pPr>
              <w:jc w:val="center"/>
              <w:rPr>
                <w:rFonts w:cs="Arial"/>
                <w:color w:val="000000"/>
                <w:sz w:val="22"/>
              </w:rPr>
            </w:pPr>
            <w:r>
              <w:rPr>
                <w:rFonts w:hint="eastAsia" w:cs="Arial"/>
                <w:color w:val="000000"/>
                <w:sz w:val="22"/>
              </w:rPr>
              <w:t>结转及当年预算</w:t>
            </w:r>
            <w:r>
              <w:rPr>
                <w:rFonts w:hint="eastAsia" w:cs="Arial"/>
                <w:color w:val="000000"/>
                <w:sz w:val="22"/>
                <w:lang w:val="en-US" w:eastAsia="zh-CN"/>
              </w:rPr>
              <w:t>追加追减数</w:t>
            </w:r>
          </w:p>
        </w:tc>
        <w:tc>
          <w:tcPr>
            <w:tcW w:w="1337" w:type="dxa"/>
            <w:gridSpan w:val="3"/>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78370A93">
            <w:pPr>
              <w:jc w:val="center"/>
              <w:rPr>
                <w:rFonts w:cs="Arial"/>
                <w:color w:val="000000"/>
                <w:sz w:val="22"/>
              </w:rPr>
            </w:pPr>
            <w:r>
              <w:rPr>
                <w:rFonts w:hint="eastAsia" w:cs="Arial"/>
                <w:color w:val="000000"/>
                <w:sz w:val="22"/>
              </w:rPr>
              <w:t>财政拨款数</w:t>
            </w:r>
          </w:p>
        </w:tc>
        <w:tc>
          <w:tcPr>
            <w:tcW w:w="1337" w:type="dxa"/>
            <w:gridSpan w:val="2"/>
            <w:tcBorders>
              <w:top w:val="single" w:color="000000" w:sz="4" w:space="0"/>
              <w:left w:val="nil"/>
              <w:bottom w:val="single" w:color="000000" w:sz="4" w:space="0"/>
              <w:right w:val="single" w:color="000000" w:sz="4" w:space="0"/>
            </w:tcBorders>
            <w:shd w:val="clear" w:color="auto" w:fill="auto"/>
            <w:vAlign w:val="center"/>
          </w:tcPr>
          <w:p w14:paraId="6B2C0809">
            <w:pPr>
              <w:jc w:val="center"/>
              <w:rPr>
                <w:rFonts w:cs="Arial"/>
                <w:color w:val="000000"/>
                <w:sz w:val="22"/>
              </w:rPr>
            </w:pPr>
            <w:r>
              <w:rPr>
                <w:rFonts w:hint="eastAsia" w:cs="Arial"/>
                <w:color w:val="000000"/>
                <w:sz w:val="22"/>
              </w:rPr>
              <w:t>指标结余数</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33C3574E">
            <w:pPr>
              <w:jc w:val="center"/>
              <w:rPr>
                <w:rFonts w:cs="Arial"/>
                <w:color w:val="000000"/>
                <w:sz w:val="22"/>
              </w:rPr>
            </w:pPr>
            <w:r>
              <w:rPr>
                <w:rFonts w:hint="eastAsia" w:cs="Arial"/>
                <w:color w:val="000000"/>
                <w:sz w:val="22"/>
              </w:rPr>
              <w:t>指标结余收回数</w:t>
            </w:r>
          </w:p>
        </w:tc>
      </w:tr>
      <w:tr w14:paraId="7ED1ABB6">
        <w:tblPrEx>
          <w:tblCellMar>
            <w:top w:w="0" w:type="dxa"/>
            <w:left w:w="0" w:type="dxa"/>
            <w:bottom w:w="0" w:type="dxa"/>
            <w:right w:w="0" w:type="dxa"/>
          </w:tblCellMar>
        </w:tblPrEx>
        <w:trPr>
          <w:trHeight w:val="441" w:hRule="atLeast"/>
        </w:trPr>
        <w:tc>
          <w:tcPr>
            <w:tcW w:w="852" w:type="dxa"/>
            <w:vMerge w:val="continue"/>
            <w:tcBorders>
              <w:top w:val="nil"/>
              <w:left w:val="single" w:color="000000" w:sz="4" w:space="0"/>
              <w:bottom w:val="single" w:color="000000" w:sz="4" w:space="0"/>
              <w:right w:val="single" w:color="000000" w:sz="4" w:space="0"/>
            </w:tcBorders>
            <w:vAlign w:val="center"/>
          </w:tcPr>
          <w:p w14:paraId="6C18D770">
            <w:pPr>
              <w:rPr>
                <w:rFonts w:cs="Arial"/>
                <w:color w:val="000000"/>
                <w:sz w:val="22"/>
              </w:rPr>
            </w:pPr>
          </w:p>
        </w:tc>
        <w:tc>
          <w:tcPr>
            <w:tcW w:w="970"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0F2860C2">
            <w:pPr>
              <w:jc w:val="center"/>
              <w:rPr>
                <w:rFonts w:cs="Arial"/>
                <w:color w:val="000000"/>
                <w:sz w:val="22"/>
              </w:rPr>
            </w:pPr>
            <w:r>
              <w:rPr>
                <w:rFonts w:hint="eastAsia" w:ascii="宋体" w:hAnsi="宋体"/>
                <w:sz w:val="22"/>
              </w:rPr>
              <w:t>25.9</w:t>
            </w:r>
          </w:p>
        </w:tc>
        <w:tc>
          <w:tcPr>
            <w:tcW w:w="2300" w:type="dxa"/>
            <w:gridSpan w:val="5"/>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34F50F54">
            <w:pPr>
              <w:jc w:val="center"/>
              <w:rPr>
                <w:rFonts w:cs="Arial"/>
                <w:color w:val="000000"/>
                <w:sz w:val="22"/>
              </w:rPr>
            </w:pPr>
            <w:r>
              <w:rPr>
                <w:rFonts w:hint="eastAsia" w:ascii="宋体" w:hAnsi="宋体"/>
                <w:sz w:val="22"/>
              </w:rPr>
              <w:t>-13</w:t>
            </w:r>
          </w:p>
        </w:tc>
        <w:tc>
          <w:tcPr>
            <w:tcW w:w="1337" w:type="dxa"/>
            <w:gridSpan w:val="3"/>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28670F33">
            <w:pPr>
              <w:jc w:val="center"/>
              <w:rPr>
                <w:rFonts w:cs="Arial"/>
                <w:color w:val="000000"/>
                <w:sz w:val="22"/>
              </w:rPr>
            </w:pPr>
          </w:p>
        </w:tc>
        <w:tc>
          <w:tcPr>
            <w:tcW w:w="1337" w:type="dxa"/>
            <w:gridSpan w:val="2"/>
            <w:tcBorders>
              <w:top w:val="single" w:color="000000" w:sz="4" w:space="0"/>
              <w:left w:val="nil"/>
              <w:bottom w:val="single" w:color="000000" w:sz="4" w:space="0"/>
              <w:right w:val="single" w:color="000000" w:sz="4" w:space="0"/>
            </w:tcBorders>
            <w:shd w:val="clear" w:color="auto" w:fill="auto"/>
            <w:vAlign w:val="center"/>
          </w:tcPr>
          <w:p w14:paraId="24935DA2">
            <w:pPr>
              <w:jc w:val="center"/>
              <w:rPr>
                <w:rFonts w:cs="Arial"/>
                <w:color w:val="000000"/>
                <w:sz w:val="22"/>
              </w:rPr>
            </w:pPr>
            <w:r>
              <w:rPr>
                <w:rFonts w:hint="eastAsia" w:ascii="宋体" w:hAnsi="宋体"/>
                <w:sz w:val="22"/>
              </w:rPr>
              <w:t>12.9</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2DA78222">
            <w:pPr>
              <w:jc w:val="center"/>
              <w:rPr>
                <w:rFonts w:cs="Arial"/>
                <w:color w:val="000000"/>
                <w:sz w:val="22"/>
              </w:rPr>
            </w:pPr>
          </w:p>
        </w:tc>
      </w:tr>
      <w:tr w14:paraId="2EF52D60">
        <w:tblPrEx>
          <w:tblCellMar>
            <w:top w:w="0" w:type="dxa"/>
            <w:left w:w="0" w:type="dxa"/>
            <w:bottom w:w="0" w:type="dxa"/>
            <w:right w:w="0" w:type="dxa"/>
          </w:tblCellMar>
        </w:tblPrEx>
        <w:trPr>
          <w:trHeight w:val="346" w:hRule="atLeast"/>
        </w:trPr>
        <w:tc>
          <w:tcPr>
            <w:tcW w:w="852"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1CF3C87">
            <w:pPr>
              <w:jc w:val="center"/>
              <w:rPr>
                <w:rFonts w:cs="Arial"/>
                <w:color w:val="000000"/>
                <w:sz w:val="22"/>
              </w:rPr>
            </w:pPr>
            <w:r>
              <w:rPr>
                <w:rFonts w:hint="eastAsia" w:cs="Arial"/>
                <w:color w:val="000000"/>
                <w:sz w:val="22"/>
              </w:rPr>
              <w:t>市级财政资金使用情况（万元）</w:t>
            </w:r>
          </w:p>
        </w:tc>
        <w:tc>
          <w:tcPr>
            <w:tcW w:w="970" w:type="dxa"/>
            <w:gridSpan w:val="2"/>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4D44BCA">
            <w:pPr>
              <w:jc w:val="center"/>
              <w:rPr>
                <w:rFonts w:cs="Arial"/>
                <w:color w:val="000000"/>
                <w:sz w:val="22"/>
              </w:rPr>
            </w:pPr>
            <w:r>
              <w:rPr>
                <w:rFonts w:hint="eastAsia" w:cs="Arial"/>
                <w:color w:val="000000"/>
                <w:sz w:val="22"/>
              </w:rPr>
              <w:t>财政拨款数</w:t>
            </w:r>
          </w:p>
        </w:tc>
        <w:tc>
          <w:tcPr>
            <w:tcW w:w="1520" w:type="dxa"/>
            <w:gridSpan w:val="3"/>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A5A8E59">
            <w:pPr>
              <w:jc w:val="center"/>
              <w:rPr>
                <w:rFonts w:cs="Arial"/>
                <w:color w:val="000000"/>
                <w:sz w:val="22"/>
              </w:rPr>
            </w:pPr>
            <w:r>
              <w:rPr>
                <w:rFonts w:hint="eastAsia" w:cs="Arial"/>
                <w:color w:val="000000"/>
                <w:sz w:val="22"/>
              </w:rPr>
              <w:t>实际支付数</w:t>
            </w:r>
          </w:p>
        </w:tc>
        <w:tc>
          <w:tcPr>
            <w:tcW w:w="194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F5F9EE4">
            <w:pPr>
              <w:jc w:val="center"/>
              <w:rPr>
                <w:rFonts w:cs="Arial"/>
                <w:color w:val="000000"/>
                <w:sz w:val="22"/>
              </w:rPr>
            </w:pPr>
            <w:r>
              <w:rPr>
                <w:rFonts w:hint="eastAsia" w:cs="Arial"/>
                <w:color w:val="000000"/>
                <w:sz w:val="22"/>
              </w:rPr>
              <w:t>资金结余、结转数</w:t>
            </w:r>
          </w:p>
        </w:tc>
        <w:tc>
          <w:tcPr>
            <w:tcW w:w="3219" w:type="dxa"/>
            <w:gridSpan w:val="5"/>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7E1E11A0">
            <w:pPr>
              <w:jc w:val="center"/>
              <w:rPr>
                <w:rFonts w:cs="Arial"/>
                <w:color w:val="000000"/>
                <w:sz w:val="22"/>
              </w:rPr>
            </w:pPr>
            <w:r>
              <w:rPr>
                <w:rFonts w:hint="eastAsia" w:cs="Arial"/>
                <w:color w:val="000000"/>
                <w:sz w:val="22"/>
              </w:rPr>
              <w:t>其中：</w:t>
            </w:r>
          </w:p>
        </w:tc>
      </w:tr>
      <w:tr w14:paraId="3FC41835">
        <w:tblPrEx>
          <w:tblCellMar>
            <w:top w:w="0" w:type="dxa"/>
            <w:left w:w="0" w:type="dxa"/>
            <w:bottom w:w="0" w:type="dxa"/>
            <w:right w:w="0" w:type="dxa"/>
          </w:tblCellMar>
        </w:tblPrEx>
        <w:trPr>
          <w:trHeight w:val="378" w:hRule="atLeast"/>
        </w:trPr>
        <w:tc>
          <w:tcPr>
            <w:tcW w:w="852" w:type="dxa"/>
            <w:vMerge w:val="continue"/>
            <w:tcBorders>
              <w:top w:val="nil"/>
              <w:left w:val="single" w:color="000000" w:sz="4" w:space="0"/>
              <w:bottom w:val="single" w:color="000000" w:sz="4" w:space="0"/>
              <w:right w:val="single" w:color="000000" w:sz="4" w:space="0"/>
            </w:tcBorders>
            <w:vAlign w:val="center"/>
          </w:tcPr>
          <w:p w14:paraId="2E8EFEAB">
            <w:pPr>
              <w:rPr>
                <w:rFonts w:cs="Arial"/>
                <w:color w:val="000000"/>
                <w:sz w:val="22"/>
              </w:rPr>
            </w:pPr>
          </w:p>
        </w:tc>
        <w:tc>
          <w:tcPr>
            <w:tcW w:w="970" w:type="dxa"/>
            <w:gridSpan w:val="2"/>
            <w:vMerge w:val="continue"/>
            <w:tcBorders>
              <w:top w:val="nil"/>
              <w:left w:val="single" w:color="000000" w:sz="4" w:space="0"/>
              <w:bottom w:val="single" w:color="000000" w:sz="4" w:space="0"/>
              <w:right w:val="single" w:color="000000" w:sz="4" w:space="0"/>
            </w:tcBorders>
            <w:vAlign w:val="center"/>
          </w:tcPr>
          <w:p w14:paraId="04757D22">
            <w:pPr>
              <w:rPr>
                <w:rFonts w:cs="Arial"/>
                <w:color w:val="000000"/>
                <w:sz w:val="22"/>
              </w:rPr>
            </w:pPr>
          </w:p>
        </w:tc>
        <w:tc>
          <w:tcPr>
            <w:tcW w:w="1520" w:type="dxa"/>
            <w:gridSpan w:val="3"/>
            <w:vMerge w:val="continue"/>
            <w:tcBorders>
              <w:top w:val="nil"/>
              <w:left w:val="single" w:color="000000" w:sz="4" w:space="0"/>
              <w:bottom w:val="single" w:color="000000" w:sz="4" w:space="0"/>
              <w:right w:val="single" w:color="000000" w:sz="4" w:space="0"/>
            </w:tcBorders>
            <w:vAlign w:val="center"/>
          </w:tcPr>
          <w:p w14:paraId="64F0B348">
            <w:pPr>
              <w:rPr>
                <w:rFonts w:cs="Arial"/>
                <w:color w:val="000000"/>
                <w:sz w:val="22"/>
              </w:rPr>
            </w:pPr>
          </w:p>
        </w:tc>
        <w:tc>
          <w:tcPr>
            <w:tcW w:w="1940"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440BA1B7">
            <w:pPr>
              <w:rPr>
                <w:rFonts w:cs="Arial"/>
                <w:color w:val="000000"/>
                <w:sz w:val="22"/>
              </w:rPr>
            </w:pPr>
          </w:p>
        </w:tc>
        <w:tc>
          <w:tcPr>
            <w:tcW w:w="1514"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494E9696">
            <w:pPr>
              <w:jc w:val="center"/>
              <w:rPr>
                <w:rFonts w:cs="Arial"/>
                <w:color w:val="000000"/>
                <w:sz w:val="22"/>
              </w:rPr>
            </w:pPr>
            <w:r>
              <w:rPr>
                <w:rFonts w:hint="eastAsia" w:cs="Arial"/>
                <w:color w:val="000000"/>
                <w:sz w:val="22"/>
              </w:rPr>
              <w:t>结转数</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0942E0D5">
            <w:pPr>
              <w:jc w:val="center"/>
              <w:rPr>
                <w:rFonts w:cs="Arial"/>
                <w:color w:val="000000"/>
                <w:sz w:val="22"/>
              </w:rPr>
            </w:pPr>
            <w:r>
              <w:rPr>
                <w:rFonts w:hint="eastAsia" w:cs="Arial"/>
                <w:color w:val="000000"/>
                <w:sz w:val="22"/>
              </w:rPr>
              <w:t>财政收回数</w:t>
            </w:r>
          </w:p>
        </w:tc>
      </w:tr>
      <w:tr w14:paraId="31B91E69">
        <w:tblPrEx>
          <w:tblCellMar>
            <w:top w:w="0" w:type="dxa"/>
            <w:left w:w="0" w:type="dxa"/>
            <w:bottom w:w="0" w:type="dxa"/>
            <w:right w:w="0" w:type="dxa"/>
          </w:tblCellMar>
        </w:tblPrEx>
        <w:trPr>
          <w:trHeight w:val="630" w:hRule="atLeast"/>
        </w:trPr>
        <w:tc>
          <w:tcPr>
            <w:tcW w:w="852" w:type="dxa"/>
            <w:vMerge w:val="continue"/>
            <w:tcBorders>
              <w:top w:val="nil"/>
              <w:left w:val="single" w:color="000000" w:sz="4" w:space="0"/>
              <w:bottom w:val="single" w:color="000000" w:sz="4" w:space="0"/>
              <w:right w:val="single" w:color="000000" w:sz="4" w:space="0"/>
            </w:tcBorders>
            <w:vAlign w:val="center"/>
          </w:tcPr>
          <w:p w14:paraId="3F243AD4">
            <w:pPr>
              <w:rPr>
                <w:rFonts w:cs="Arial"/>
                <w:color w:val="000000"/>
                <w:sz w:val="22"/>
              </w:rPr>
            </w:pPr>
          </w:p>
        </w:tc>
        <w:tc>
          <w:tcPr>
            <w:tcW w:w="970"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1A82C31D">
            <w:pPr>
              <w:jc w:val="center"/>
              <w:rPr>
                <w:rFonts w:cs="Arial"/>
                <w:color w:val="000000"/>
                <w:sz w:val="22"/>
              </w:rPr>
            </w:pPr>
            <w:r>
              <w:rPr>
                <w:rFonts w:hint="eastAsia" w:ascii="宋体" w:hAnsi="宋体"/>
                <w:sz w:val="22"/>
              </w:rPr>
              <w:t>12.9</w:t>
            </w:r>
          </w:p>
        </w:tc>
        <w:tc>
          <w:tcPr>
            <w:tcW w:w="1520"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09126DAF">
            <w:pPr>
              <w:jc w:val="center"/>
              <w:rPr>
                <w:rFonts w:cs="Arial"/>
                <w:color w:val="000000"/>
                <w:sz w:val="22"/>
              </w:rPr>
            </w:pPr>
            <w:r>
              <w:rPr>
                <w:rFonts w:hint="eastAsia" w:ascii="宋体" w:hAnsi="宋体"/>
                <w:sz w:val="22"/>
              </w:rPr>
              <w:t>11.28</w:t>
            </w:r>
          </w:p>
        </w:tc>
        <w:tc>
          <w:tcPr>
            <w:tcW w:w="1940" w:type="dxa"/>
            <w:gridSpan w:val="4"/>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5CA9BAEB">
            <w:pPr>
              <w:jc w:val="center"/>
              <w:rPr>
                <w:rFonts w:cs="Arial"/>
                <w:color w:val="000000"/>
                <w:sz w:val="22"/>
              </w:rPr>
            </w:pPr>
            <w:r>
              <w:rPr>
                <w:rFonts w:hint="eastAsia" w:ascii="宋体" w:hAnsi="宋体"/>
                <w:sz w:val="22"/>
              </w:rPr>
              <w:t>1.62</w:t>
            </w:r>
          </w:p>
        </w:tc>
        <w:tc>
          <w:tcPr>
            <w:tcW w:w="1514"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61D23841">
            <w:pPr>
              <w:jc w:val="center"/>
              <w:rPr>
                <w:rFonts w:cs="Arial"/>
                <w:color w:val="000000"/>
                <w:sz w:val="22"/>
              </w:rPr>
            </w:pP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2C4D125B">
            <w:pPr>
              <w:jc w:val="center"/>
              <w:rPr>
                <w:rFonts w:cs="Arial"/>
                <w:color w:val="000000"/>
                <w:sz w:val="22"/>
              </w:rPr>
            </w:pPr>
            <w:r>
              <w:rPr>
                <w:rFonts w:hint="eastAsia" w:ascii="宋体" w:hAnsi="宋体"/>
                <w:sz w:val="22"/>
              </w:rPr>
              <w:t>1.62</w:t>
            </w:r>
          </w:p>
        </w:tc>
      </w:tr>
      <w:tr w14:paraId="4B409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8501" w:type="dxa"/>
            <w:gridSpan w:val="15"/>
            <w:tcBorders>
              <w:top w:val="single" w:color="auto" w:sz="4" w:space="0"/>
              <w:left w:val="single" w:color="auto" w:sz="4" w:space="0"/>
              <w:bottom w:val="single" w:color="auto" w:sz="4" w:space="0"/>
              <w:right w:val="single" w:color="auto" w:sz="4" w:space="0"/>
            </w:tcBorders>
            <w:shd w:val="clear" w:color="auto" w:fill="BFBFBF"/>
            <w:vAlign w:val="center"/>
          </w:tcPr>
          <w:p w14:paraId="23582DCC">
            <w:pPr>
              <w:widowControl/>
              <w:jc w:val="center"/>
              <w:rPr>
                <w:rFonts w:ascii="宋体" w:hAnsi="宋体" w:cs="Arial"/>
                <w:color w:val="000000"/>
                <w:kern w:val="0"/>
                <w:sz w:val="20"/>
                <w:szCs w:val="20"/>
              </w:rPr>
            </w:pPr>
            <w:r>
              <w:rPr>
                <w:rFonts w:hint="eastAsia" w:ascii="宋体" w:hAnsi="宋体" w:cs="Arial"/>
                <w:color w:val="000000"/>
                <w:kern w:val="0"/>
                <w:sz w:val="20"/>
                <w:szCs w:val="20"/>
              </w:rPr>
              <w:t>项目资金构成（详细列出各子项目名称和金额）</w:t>
            </w:r>
          </w:p>
        </w:tc>
      </w:tr>
      <w:tr w14:paraId="205C0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511" w:type="dxa"/>
            <w:gridSpan w:val="5"/>
            <w:tcBorders>
              <w:top w:val="single" w:color="auto" w:sz="4" w:space="0"/>
              <w:left w:val="single" w:color="auto" w:sz="4" w:space="0"/>
              <w:bottom w:val="single" w:color="auto" w:sz="4" w:space="0"/>
              <w:right w:val="single" w:color="auto" w:sz="4" w:space="0"/>
            </w:tcBorders>
            <w:shd w:val="clear" w:color="auto" w:fill="BFBFBF"/>
            <w:vAlign w:val="center"/>
          </w:tcPr>
          <w:p w14:paraId="0DF66D29">
            <w:pPr>
              <w:widowControl/>
              <w:jc w:val="center"/>
              <w:rPr>
                <w:rFonts w:ascii="宋体" w:hAnsi="宋体" w:cs="Arial"/>
                <w:color w:val="000000"/>
                <w:kern w:val="0"/>
                <w:sz w:val="20"/>
                <w:szCs w:val="20"/>
              </w:rPr>
            </w:pPr>
            <w:r>
              <w:rPr>
                <w:rFonts w:ascii="宋体" w:hAnsi="宋体" w:eastAsia="宋体" w:cs="宋体"/>
                <w:color w:val="000000"/>
                <w:sz w:val="20"/>
                <w:u w:val="none"/>
              </w:rPr>
              <w:t>子项名称</w:t>
            </w:r>
          </w:p>
        </w:tc>
        <w:tc>
          <w:tcPr>
            <w:tcW w:w="2771" w:type="dxa"/>
            <w:gridSpan w:val="5"/>
            <w:tcBorders>
              <w:top w:val="single" w:color="auto" w:sz="4" w:space="0"/>
              <w:left w:val="single" w:color="auto" w:sz="4" w:space="0"/>
              <w:bottom w:val="single" w:color="auto" w:sz="4" w:space="0"/>
              <w:right w:val="single" w:color="auto" w:sz="4" w:space="0"/>
            </w:tcBorders>
            <w:shd w:val="clear" w:color="auto" w:fill="BFBFBF"/>
            <w:vAlign w:val="center"/>
          </w:tcPr>
          <w:p w14:paraId="6DF3123B">
            <w:pPr>
              <w:widowControl/>
              <w:jc w:val="center"/>
              <w:rPr>
                <w:rFonts w:ascii="宋体" w:hAnsi="宋体" w:cs="Arial"/>
                <w:color w:val="000000"/>
                <w:kern w:val="0"/>
                <w:sz w:val="20"/>
                <w:szCs w:val="20"/>
              </w:rPr>
            </w:pPr>
            <w:r>
              <w:rPr>
                <w:rFonts w:hint="eastAsia" w:ascii="宋体" w:hAnsi="宋体" w:cs="Arial"/>
                <w:color w:val="000000"/>
                <w:kern w:val="0"/>
                <w:sz w:val="20"/>
                <w:szCs w:val="20"/>
                <w:lang w:val="en-US" w:eastAsia="zh-CN"/>
              </w:rPr>
              <w:t>调整</w:t>
            </w:r>
            <w:r>
              <w:rPr>
                <w:rFonts w:hint="eastAsia" w:ascii="宋体" w:hAnsi="宋体" w:cs="Arial"/>
                <w:color w:val="000000"/>
                <w:kern w:val="0"/>
                <w:sz w:val="20"/>
                <w:szCs w:val="20"/>
              </w:rPr>
              <w:t>预算数（万元）</w:t>
            </w:r>
          </w:p>
        </w:tc>
        <w:tc>
          <w:tcPr>
            <w:tcW w:w="3219" w:type="dxa"/>
            <w:gridSpan w:val="5"/>
            <w:tcBorders>
              <w:top w:val="single" w:color="auto" w:sz="4" w:space="0"/>
              <w:left w:val="single" w:color="auto" w:sz="4" w:space="0"/>
              <w:bottom w:val="single" w:color="auto" w:sz="4" w:space="0"/>
              <w:right w:val="single" w:color="auto" w:sz="4" w:space="0"/>
            </w:tcBorders>
            <w:shd w:val="clear" w:color="auto" w:fill="BFBFBF"/>
            <w:vAlign w:val="center"/>
          </w:tcPr>
          <w:p w14:paraId="5CAC5693">
            <w:pPr>
              <w:widowControl/>
              <w:jc w:val="center"/>
              <w:rPr>
                <w:rFonts w:ascii="宋体" w:hAnsi="宋体" w:cs="Arial"/>
                <w:color w:val="000000"/>
                <w:kern w:val="0"/>
                <w:sz w:val="20"/>
                <w:szCs w:val="20"/>
              </w:rPr>
            </w:pPr>
            <w:r>
              <w:rPr>
                <w:rFonts w:hint="eastAsia" w:ascii="宋体" w:hAnsi="宋体" w:cs="Arial"/>
                <w:color w:val="000000"/>
                <w:kern w:val="0"/>
                <w:sz w:val="20"/>
                <w:szCs w:val="20"/>
              </w:rPr>
              <w:t>实际</w:t>
            </w:r>
            <w:r>
              <w:rPr>
                <w:rFonts w:hint="eastAsia" w:ascii="宋体" w:hAnsi="宋体" w:cs="Arial"/>
                <w:color w:val="000000"/>
                <w:kern w:val="0"/>
                <w:sz w:val="20"/>
                <w:szCs w:val="20"/>
                <w:lang w:val="en-US" w:eastAsia="zh-CN"/>
              </w:rPr>
              <w:t>支出</w:t>
            </w:r>
            <w:r>
              <w:rPr>
                <w:rFonts w:hint="eastAsia" w:ascii="宋体" w:hAnsi="宋体" w:cs="Arial"/>
                <w:color w:val="000000"/>
                <w:kern w:val="0"/>
                <w:sz w:val="20"/>
                <w:szCs w:val="20"/>
              </w:rPr>
              <w:t>数（万元）</w:t>
            </w:r>
          </w:p>
        </w:tc>
      </w:tr>
      <w:tr w14:paraId="78293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2511" w:type="dxa"/>
            <w:gridSpan w:val="5"/>
            <w:tcBorders>
              <w:top w:val="single" w:color="auto" w:sz="4" w:space="0"/>
              <w:left w:val="single" w:color="auto" w:sz="4" w:space="0"/>
              <w:bottom w:val="single" w:color="auto" w:sz="4" w:space="0"/>
              <w:right w:val="single" w:color="auto" w:sz="4" w:space="0"/>
            </w:tcBorders>
            <w:vAlign w:val="center"/>
          </w:tcPr>
          <w:p w14:paraId="720B177C">
            <w:pPr>
              <w:widowControl/>
              <w:jc w:val="left"/>
              <w:rPr>
                <w:rFonts w:ascii="宋体" w:hAnsi="宋体" w:cs="Arial"/>
                <w:color w:val="000000"/>
                <w:kern w:val="0"/>
                <w:sz w:val="20"/>
                <w:szCs w:val="20"/>
              </w:rPr>
            </w:pPr>
            <w:r>
              <w:rPr>
                <w:rFonts w:hint="eastAsia" w:ascii="宋体" w:hAnsi="宋体" w:cs="Arial"/>
                <w:color w:val="000000"/>
                <w:kern w:val="0"/>
                <w:sz w:val="20"/>
                <w:szCs w:val="20"/>
              </w:rPr>
              <w:t>合计</w:t>
            </w:r>
          </w:p>
        </w:tc>
        <w:tc>
          <w:tcPr>
            <w:tcW w:w="2771" w:type="dxa"/>
            <w:gridSpan w:val="5"/>
            <w:tcBorders>
              <w:top w:val="single" w:color="auto" w:sz="4" w:space="0"/>
              <w:left w:val="single" w:color="auto" w:sz="4" w:space="0"/>
              <w:bottom w:val="single" w:color="auto" w:sz="4" w:space="0"/>
              <w:right w:val="single" w:color="auto" w:sz="4" w:space="0"/>
            </w:tcBorders>
            <w:vAlign w:val="center"/>
          </w:tcPr>
          <w:p w14:paraId="409465C9">
            <w:pPr>
              <w:widowControl/>
              <w:jc w:val="left"/>
              <w:rPr>
                <w:rFonts w:ascii="宋体" w:hAnsi="宋体" w:cs="Arial"/>
                <w:color w:val="000000"/>
                <w:kern w:val="0"/>
                <w:sz w:val="20"/>
                <w:szCs w:val="20"/>
              </w:rPr>
            </w:pPr>
            <w:r>
              <w:rPr>
                <w:rFonts w:hint="eastAsia" w:ascii="宋体" w:hAnsi="宋体" w:cs="Arial"/>
                <w:color w:val="000000"/>
                <w:kern w:val="0"/>
                <w:sz w:val="20"/>
                <w:szCs w:val="20"/>
              </w:rPr>
              <w:t>12.9</w:t>
            </w:r>
          </w:p>
        </w:tc>
        <w:tc>
          <w:tcPr>
            <w:tcW w:w="3219" w:type="dxa"/>
            <w:gridSpan w:val="5"/>
            <w:tcBorders>
              <w:top w:val="single" w:color="auto" w:sz="4" w:space="0"/>
              <w:left w:val="single" w:color="auto" w:sz="4" w:space="0"/>
              <w:bottom w:val="single" w:color="auto" w:sz="4" w:space="0"/>
              <w:right w:val="single" w:color="auto" w:sz="4" w:space="0"/>
            </w:tcBorders>
            <w:vAlign w:val="center"/>
          </w:tcPr>
          <w:p w14:paraId="316769B9">
            <w:pPr>
              <w:widowControl/>
              <w:jc w:val="left"/>
              <w:rPr>
                <w:rFonts w:ascii="宋体" w:hAnsi="宋体" w:cs="Arial"/>
                <w:color w:val="000000"/>
                <w:kern w:val="0"/>
                <w:sz w:val="20"/>
                <w:szCs w:val="20"/>
              </w:rPr>
            </w:pPr>
            <w:r>
              <w:rPr>
                <w:rFonts w:hint="eastAsia" w:ascii="宋体" w:hAnsi="宋体" w:cs="Arial"/>
                <w:color w:val="000000"/>
                <w:kern w:val="0"/>
                <w:sz w:val="20"/>
                <w:szCs w:val="20"/>
              </w:rPr>
              <w:t>11.28</w:t>
            </w:r>
          </w:p>
        </w:tc>
      </w:tr>
      <w:tr w14:paraId="607AA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2511" w:type="dxa"/>
            <w:gridSpan w:val="5"/>
            <w:tcBorders>
              <w:top w:val="single" w:color="auto" w:sz="4" w:space="0"/>
              <w:left w:val="single" w:color="auto" w:sz="4" w:space="0"/>
              <w:bottom w:val="single" w:color="auto" w:sz="4" w:space="0"/>
              <w:right w:val="single" w:color="auto" w:sz="4" w:space="0"/>
            </w:tcBorders>
            <w:vAlign w:val="center"/>
          </w:tcPr>
          <w:p w14:paraId="032C585A">
            <w:pPr>
              <w:widowControl/>
              <w:jc w:val="left"/>
              <w:rPr>
                <w:rFonts w:ascii="宋体" w:hAnsi="宋体" w:cs="Arial"/>
                <w:color w:val="000000"/>
                <w:kern w:val="0"/>
                <w:sz w:val="20"/>
                <w:szCs w:val="20"/>
              </w:rPr>
            </w:pPr>
            <w:r>
              <w:rPr>
                <w:rFonts w:hint="eastAsia" w:ascii="宋体" w:hAnsi="宋体" w:cs="Arial"/>
                <w:color w:val="000000"/>
                <w:kern w:val="0"/>
                <w:sz w:val="20"/>
                <w:szCs w:val="20"/>
              </w:rPr>
              <w:t>培训费</w:t>
            </w:r>
          </w:p>
        </w:tc>
        <w:tc>
          <w:tcPr>
            <w:tcW w:w="2771" w:type="dxa"/>
            <w:gridSpan w:val="5"/>
            <w:tcBorders>
              <w:top w:val="single" w:color="auto" w:sz="4" w:space="0"/>
              <w:left w:val="single" w:color="auto" w:sz="4" w:space="0"/>
              <w:bottom w:val="single" w:color="auto" w:sz="4" w:space="0"/>
              <w:right w:val="single" w:color="auto" w:sz="4" w:space="0"/>
            </w:tcBorders>
            <w:vAlign w:val="center"/>
          </w:tcPr>
          <w:p w14:paraId="7C4A78E7">
            <w:pPr>
              <w:widowControl/>
              <w:jc w:val="left"/>
              <w:rPr>
                <w:rFonts w:ascii="宋体" w:hAnsi="宋体" w:cs="Arial"/>
                <w:color w:val="000000"/>
                <w:kern w:val="0"/>
                <w:sz w:val="20"/>
                <w:szCs w:val="20"/>
              </w:rPr>
            </w:pPr>
            <w:r>
              <w:rPr>
                <w:rFonts w:hint="eastAsia" w:ascii="宋体" w:hAnsi="宋体" w:cs="Arial"/>
                <w:color w:val="000000"/>
                <w:kern w:val="0"/>
                <w:sz w:val="20"/>
                <w:szCs w:val="20"/>
              </w:rPr>
              <w:t>12.9</w:t>
            </w:r>
          </w:p>
        </w:tc>
        <w:tc>
          <w:tcPr>
            <w:tcW w:w="3219" w:type="dxa"/>
            <w:gridSpan w:val="5"/>
            <w:tcBorders>
              <w:top w:val="single" w:color="auto" w:sz="4" w:space="0"/>
              <w:left w:val="single" w:color="auto" w:sz="4" w:space="0"/>
              <w:bottom w:val="single" w:color="auto" w:sz="4" w:space="0"/>
              <w:right w:val="single" w:color="auto" w:sz="4" w:space="0"/>
            </w:tcBorders>
            <w:vAlign w:val="center"/>
          </w:tcPr>
          <w:p w14:paraId="7436AAC5">
            <w:pPr>
              <w:widowControl/>
              <w:jc w:val="left"/>
              <w:rPr>
                <w:rFonts w:ascii="宋体" w:hAnsi="宋体" w:cs="Arial"/>
                <w:color w:val="000000"/>
                <w:kern w:val="0"/>
                <w:sz w:val="20"/>
                <w:szCs w:val="20"/>
              </w:rPr>
            </w:pPr>
            <w:r>
              <w:rPr>
                <w:rFonts w:hint="eastAsia" w:ascii="宋体" w:hAnsi="宋体" w:cs="Arial"/>
                <w:color w:val="000000"/>
                <w:kern w:val="0"/>
                <w:sz w:val="20"/>
                <w:szCs w:val="20"/>
              </w:rPr>
              <w:t>11.28</w:t>
            </w:r>
          </w:p>
        </w:tc>
      </w:tr>
      <w:tr w14:paraId="26E1D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218"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14:paraId="7BDB4156">
            <w:pPr>
              <w:widowControl/>
              <w:jc w:val="center"/>
              <w:rPr>
                <w:rFonts w:ascii="宋体" w:hAnsi="宋体" w:cs="Arial"/>
                <w:color w:val="000000"/>
                <w:kern w:val="0"/>
                <w:sz w:val="20"/>
                <w:szCs w:val="20"/>
              </w:rPr>
            </w:pPr>
            <w:r>
              <w:rPr>
                <w:rFonts w:ascii="宋体" w:hAnsi="宋体" w:eastAsia="宋体" w:cs="宋体"/>
                <w:color w:val="000000"/>
                <w:sz w:val="20"/>
                <w:u w:val="none"/>
              </w:rPr>
              <w:t>项目</w:t>
            </w:r>
          </w:p>
        </w:tc>
        <w:tc>
          <w:tcPr>
            <w:tcW w:w="1216"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14:paraId="6D125FC9">
            <w:pPr>
              <w:widowControl/>
              <w:jc w:val="center"/>
              <w:rPr>
                <w:rFonts w:ascii="宋体" w:hAnsi="宋体" w:cs="Arial"/>
                <w:color w:val="000000"/>
                <w:kern w:val="0"/>
                <w:sz w:val="20"/>
                <w:szCs w:val="20"/>
              </w:rPr>
            </w:pPr>
            <w:r>
              <w:rPr>
                <w:rFonts w:hint="eastAsia" w:ascii="宋体" w:hAnsi="宋体" w:cs="Arial"/>
                <w:color w:val="000000"/>
                <w:kern w:val="0"/>
                <w:sz w:val="20"/>
                <w:szCs w:val="20"/>
              </w:rPr>
              <w:t>类别</w:t>
            </w:r>
          </w:p>
        </w:tc>
        <w:tc>
          <w:tcPr>
            <w:tcW w:w="1213" w:type="dxa"/>
            <w:gridSpan w:val="3"/>
            <w:tcBorders>
              <w:top w:val="single" w:color="auto" w:sz="4" w:space="0"/>
              <w:left w:val="single" w:color="auto" w:sz="4" w:space="0"/>
              <w:bottom w:val="single" w:color="auto" w:sz="4" w:space="0"/>
              <w:right w:val="single" w:color="auto" w:sz="4" w:space="0"/>
            </w:tcBorders>
            <w:shd w:val="clear" w:color="auto" w:fill="BFBFBF"/>
            <w:vAlign w:val="center"/>
          </w:tcPr>
          <w:p w14:paraId="6C9E8DDB">
            <w:pPr>
              <w:widowControl/>
              <w:jc w:val="center"/>
              <w:rPr>
                <w:rFonts w:ascii="宋体" w:hAnsi="宋体" w:cs="Arial"/>
                <w:color w:val="000000"/>
                <w:kern w:val="0"/>
                <w:sz w:val="20"/>
                <w:szCs w:val="20"/>
              </w:rPr>
            </w:pPr>
            <w:r>
              <w:rPr>
                <w:rFonts w:hint="eastAsia" w:ascii="宋体" w:hAnsi="宋体" w:cs="Arial"/>
                <w:color w:val="000000"/>
                <w:kern w:val="0"/>
                <w:sz w:val="20"/>
                <w:szCs w:val="20"/>
              </w:rPr>
              <w:t>指标名称</w:t>
            </w:r>
          </w:p>
        </w:tc>
        <w:tc>
          <w:tcPr>
            <w:tcW w:w="1213"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14:paraId="0ED2D40D">
            <w:pPr>
              <w:widowControl/>
              <w:jc w:val="center"/>
              <w:rPr>
                <w:rFonts w:ascii="宋体" w:hAnsi="宋体" w:cs="Arial"/>
                <w:color w:val="000000"/>
                <w:kern w:val="0"/>
                <w:sz w:val="20"/>
                <w:szCs w:val="20"/>
              </w:rPr>
            </w:pPr>
            <w:r>
              <w:rPr>
                <w:rFonts w:hint="eastAsia" w:ascii="宋体" w:hAnsi="宋体" w:cs="Arial"/>
                <w:color w:val="000000"/>
                <w:kern w:val="0"/>
                <w:sz w:val="20"/>
                <w:szCs w:val="20"/>
              </w:rPr>
              <w:t>目标值</w:t>
            </w:r>
          </w:p>
        </w:tc>
        <w:tc>
          <w:tcPr>
            <w:tcW w:w="1213" w:type="dxa"/>
            <w:gridSpan w:val="3"/>
            <w:tcBorders>
              <w:top w:val="single" w:color="auto" w:sz="4" w:space="0"/>
              <w:left w:val="single" w:color="auto" w:sz="4" w:space="0"/>
              <w:bottom w:val="single" w:color="auto" w:sz="4" w:space="0"/>
              <w:right w:val="single" w:color="auto" w:sz="4" w:space="0"/>
            </w:tcBorders>
            <w:shd w:val="clear" w:color="auto" w:fill="BFBFBF"/>
            <w:vAlign w:val="center"/>
          </w:tcPr>
          <w:p w14:paraId="031BA1D9">
            <w:pPr>
              <w:widowControl/>
              <w:jc w:val="center"/>
              <w:rPr>
                <w:rFonts w:ascii="宋体" w:hAnsi="宋体" w:cs="Arial"/>
                <w:color w:val="000000"/>
                <w:kern w:val="0"/>
                <w:sz w:val="20"/>
                <w:szCs w:val="20"/>
              </w:rPr>
            </w:pPr>
            <w:r>
              <w:rPr>
                <w:rFonts w:hint="eastAsia" w:ascii="宋体" w:hAnsi="宋体" w:cs="Arial"/>
                <w:color w:val="000000"/>
                <w:kern w:val="0"/>
                <w:sz w:val="20"/>
                <w:szCs w:val="20"/>
              </w:rPr>
              <w:t>权重</w:t>
            </w:r>
          </w:p>
        </w:tc>
        <w:tc>
          <w:tcPr>
            <w:tcW w:w="1213"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14:paraId="3EECB84A">
            <w:pPr>
              <w:widowControl/>
              <w:jc w:val="center"/>
              <w:rPr>
                <w:rFonts w:ascii="宋体" w:hAnsi="宋体" w:cs="Arial"/>
                <w:color w:val="000000"/>
                <w:kern w:val="0"/>
                <w:sz w:val="20"/>
                <w:szCs w:val="20"/>
              </w:rPr>
            </w:pPr>
            <w:r>
              <w:rPr>
                <w:rFonts w:hint="eastAsia" w:ascii="宋体" w:hAnsi="宋体" w:cs="Arial"/>
                <w:color w:val="000000"/>
                <w:kern w:val="0"/>
                <w:sz w:val="20"/>
                <w:szCs w:val="20"/>
              </w:rPr>
              <w:t>实际完成值</w:t>
            </w:r>
          </w:p>
        </w:tc>
        <w:tc>
          <w:tcPr>
            <w:tcW w:w="1215" w:type="dxa"/>
            <w:tcBorders>
              <w:top w:val="single" w:color="auto" w:sz="4" w:space="0"/>
              <w:left w:val="single" w:color="auto" w:sz="4" w:space="0"/>
              <w:bottom w:val="single" w:color="auto" w:sz="4" w:space="0"/>
              <w:right w:val="single" w:color="auto" w:sz="4" w:space="0"/>
            </w:tcBorders>
            <w:shd w:val="clear" w:color="auto" w:fill="BFBFBF"/>
            <w:vAlign w:val="center"/>
          </w:tcPr>
          <w:p w14:paraId="69C2A4ED">
            <w:pPr>
              <w:widowControl/>
              <w:jc w:val="center"/>
              <w:rPr>
                <w:rFonts w:ascii="宋体" w:hAnsi="宋体" w:cs="Arial"/>
                <w:color w:val="000000"/>
                <w:kern w:val="0"/>
                <w:sz w:val="20"/>
                <w:szCs w:val="20"/>
              </w:rPr>
            </w:pPr>
            <w:r>
              <w:rPr>
                <w:rFonts w:hint="eastAsia" w:ascii="宋体" w:hAnsi="宋体" w:cs="Arial"/>
                <w:color w:val="000000"/>
                <w:kern w:val="0"/>
                <w:sz w:val="20"/>
                <w:szCs w:val="20"/>
              </w:rPr>
              <w:t>自评分</w:t>
            </w:r>
          </w:p>
        </w:tc>
      </w:tr>
      <w:tr w14:paraId="4323E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restart"/>
            <w:tcBorders>
              <w:top w:val="single" w:color="auto" w:sz="4" w:space="0"/>
              <w:left w:val="single" w:color="auto" w:sz="4" w:space="0"/>
              <w:bottom w:val="single" w:color="auto" w:sz="4" w:space="0"/>
              <w:right w:val="single" w:color="auto" w:sz="4" w:space="0"/>
            </w:tcBorders>
            <w:vAlign w:val="center"/>
          </w:tcPr>
          <w:p w14:paraId="2CB1B190">
            <w:pPr>
              <w:widowControl/>
              <w:jc w:val="left"/>
              <w:rPr>
                <w:rFonts w:ascii="宋体" w:hAnsi="宋体" w:cs="Arial"/>
                <w:color w:val="000000"/>
                <w:kern w:val="0"/>
                <w:sz w:val="20"/>
                <w:szCs w:val="20"/>
              </w:rPr>
            </w:pPr>
            <w:r>
              <w:rPr>
                <w:rFonts w:hint="eastAsia" w:ascii="宋体" w:hAnsi="宋体" w:cs="Arial"/>
                <w:color w:val="000000"/>
                <w:kern w:val="0"/>
                <w:sz w:val="20"/>
                <w:szCs w:val="20"/>
              </w:rPr>
              <w:t>项目绩效实现情况（82分）</w:t>
            </w:r>
          </w:p>
        </w:tc>
        <w:tc>
          <w:tcPr>
            <w:tcW w:w="1216" w:type="dxa"/>
            <w:gridSpan w:val="2"/>
            <w:vMerge w:val="restart"/>
            <w:tcBorders>
              <w:top w:val="single" w:color="auto" w:sz="4" w:space="0"/>
              <w:left w:val="single" w:color="auto" w:sz="4" w:space="0"/>
              <w:bottom w:val="single" w:color="auto" w:sz="4" w:space="0"/>
              <w:right w:val="single" w:color="auto" w:sz="4" w:space="0"/>
            </w:tcBorders>
            <w:vAlign w:val="center"/>
          </w:tcPr>
          <w:p w14:paraId="6417C11A">
            <w:pPr>
              <w:widowControl/>
              <w:jc w:val="left"/>
              <w:rPr>
                <w:rFonts w:ascii="宋体" w:hAnsi="宋体" w:cs="Arial"/>
                <w:color w:val="000000"/>
                <w:kern w:val="0"/>
                <w:sz w:val="20"/>
                <w:szCs w:val="20"/>
              </w:rPr>
            </w:pPr>
            <w:r>
              <w:rPr>
                <w:rFonts w:hint="eastAsia" w:ascii="宋体" w:hAnsi="宋体" w:cs="Arial"/>
                <w:color w:val="000000"/>
                <w:kern w:val="0"/>
                <w:sz w:val="20"/>
                <w:szCs w:val="20"/>
              </w:rPr>
              <w:t>决策目标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378B9ECD">
            <w:pPr>
              <w:widowControl/>
              <w:jc w:val="left"/>
              <w:rPr>
                <w:rFonts w:ascii="宋体" w:hAnsi="宋体" w:cs="Arial"/>
                <w:color w:val="000000"/>
                <w:kern w:val="0"/>
                <w:sz w:val="20"/>
                <w:szCs w:val="20"/>
              </w:rPr>
            </w:pPr>
            <w:r>
              <w:rPr>
                <w:rFonts w:hint="eastAsia" w:ascii="宋体" w:hAnsi="宋体" w:cs="Arial"/>
                <w:color w:val="000000"/>
                <w:kern w:val="0"/>
                <w:sz w:val="20"/>
                <w:szCs w:val="20"/>
              </w:rPr>
              <w:t>立项程序规范性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F71754E">
            <w:pPr>
              <w:widowControl/>
              <w:jc w:val="left"/>
              <w:rPr>
                <w:rFonts w:ascii="宋体" w:hAnsi="宋体" w:cs="Arial"/>
                <w:color w:val="000000"/>
                <w:kern w:val="0"/>
                <w:sz w:val="20"/>
                <w:szCs w:val="20"/>
              </w:rPr>
            </w:pPr>
            <w:r>
              <w:rPr>
                <w:rFonts w:hint="eastAsia" w:ascii="宋体" w:hAnsi="宋体" w:cs="Arial"/>
                <w:color w:val="000000"/>
                <w:kern w:val="0"/>
                <w:sz w:val="20"/>
                <w:szCs w:val="20"/>
              </w:rPr>
              <w:t>规范</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A254268">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CFF18EE">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73112F3C">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14:paraId="07594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72AAACFC">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7D400A02">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FE775F2">
            <w:pPr>
              <w:widowControl/>
              <w:jc w:val="left"/>
              <w:rPr>
                <w:rFonts w:ascii="宋体" w:hAnsi="宋体" w:cs="Arial"/>
                <w:color w:val="000000"/>
                <w:kern w:val="0"/>
                <w:sz w:val="20"/>
                <w:szCs w:val="20"/>
              </w:rPr>
            </w:pPr>
            <w:r>
              <w:rPr>
                <w:rFonts w:hint="eastAsia" w:ascii="宋体" w:hAnsi="宋体" w:cs="Arial"/>
                <w:color w:val="000000"/>
                <w:kern w:val="0"/>
                <w:sz w:val="20"/>
                <w:szCs w:val="20"/>
              </w:rPr>
              <w:t>立项依据充分性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C9E6EA1">
            <w:pPr>
              <w:widowControl/>
              <w:jc w:val="left"/>
              <w:rPr>
                <w:rFonts w:ascii="宋体" w:hAnsi="宋体" w:cs="Arial"/>
                <w:color w:val="000000"/>
                <w:kern w:val="0"/>
                <w:sz w:val="20"/>
                <w:szCs w:val="20"/>
              </w:rPr>
            </w:pPr>
            <w:r>
              <w:rPr>
                <w:rFonts w:hint="eastAsia" w:ascii="宋体" w:hAnsi="宋体" w:cs="Arial"/>
                <w:color w:val="000000"/>
                <w:kern w:val="0"/>
                <w:sz w:val="20"/>
                <w:szCs w:val="20"/>
              </w:rPr>
              <w:t>充分</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6D84B1A3">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8C7C94F">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3C43D605">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14:paraId="7B7A0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4BC37BCB">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027BBFBC">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9BEF0EA">
            <w:pPr>
              <w:widowControl/>
              <w:jc w:val="left"/>
              <w:rPr>
                <w:rFonts w:ascii="宋体" w:hAnsi="宋体" w:cs="Arial"/>
                <w:color w:val="000000"/>
                <w:kern w:val="0"/>
                <w:sz w:val="20"/>
                <w:szCs w:val="20"/>
              </w:rPr>
            </w:pPr>
            <w:r>
              <w:rPr>
                <w:rFonts w:hint="eastAsia" w:ascii="宋体" w:hAnsi="宋体" w:cs="Arial"/>
                <w:color w:val="000000"/>
                <w:kern w:val="0"/>
                <w:sz w:val="20"/>
                <w:szCs w:val="20"/>
              </w:rPr>
              <w:t>绩效目标合理性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E8395ED">
            <w:pPr>
              <w:widowControl/>
              <w:jc w:val="left"/>
              <w:rPr>
                <w:rFonts w:ascii="宋体" w:hAnsi="宋体" w:cs="Arial"/>
                <w:color w:val="000000"/>
                <w:kern w:val="0"/>
                <w:sz w:val="20"/>
                <w:szCs w:val="20"/>
              </w:rPr>
            </w:pPr>
            <w:r>
              <w:rPr>
                <w:rFonts w:hint="eastAsia" w:ascii="宋体" w:hAnsi="宋体" w:cs="Arial"/>
                <w:color w:val="000000"/>
                <w:kern w:val="0"/>
                <w:sz w:val="20"/>
                <w:szCs w:val="20"/>
              </w:rPr>
              <w:t>合理</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FBB863D">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78887C1D">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071BB9E5">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14:paraId="056C0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4E65FCC3">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466EECF4">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95F5202">
            <w:pPr>
              <w:widowControl/>
              <w:jc w:val="left"/>
              <w:rPr>
                <w:rFonts w:ascii="宋体" w:hAnsi="宋体" w:cs="Arial"/>
                <w:color w:val="000000"/>
                <w:kern w:val="0"/>
                <w:sz w:val="20"/>
                <w:szCs w:val="20"/>
              </w:rPr>
            </w:pPr>
            <w:r>
              <w:rPr>
                <w:rFonts w:hint="eastAsia" w:ascii="宋体" w:hAnsi="宋体" w:cs="Arial"/>
                <w:color w:val="000000"/>
                <w:kern w:val="0"/>
                <w:sz w:val="20"/>
                <w:szCs w:val="20"/>
              </w:rPr>
              <w:t>绩效指标明确性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9249A81">
            <w:pPr>
              <w:widowControl/>
              <w:jc w:val="left"/>
              <w:rPr>
                <w:rFonts w:ascii="宋体" w:hAnsi="宋体" w:cs="Arial"/>
                <w:color w:val="000000"/>
                <w:kern w:val="0"/>
                <w:sz w:val="20"/>
                <w:szCs w:val="20"/>
              </w:rPr>
            </w:pPr>
            <w:r>
              <w:rPr>
                <w:rFonts w:hint="eastAsia" w:ascii="宋体" w:hAnsi="宋体" w:cs="Arial"/>
                <w:color w:val="000000"/>
                <w:kern w:val="0"/>
                <w:sz w:val="20"/>
                <w:szCs w:val="20"/>
              </w:rPr>
              <w:t>明确</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5C1852B">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4413464">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3D4C4596">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14:paraId="6C6A0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7BEF50F3">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54275E3F">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51C8B03">
            <w:pPr>
              <w:widowControl/>
              <w:jc w:val="left"/>
              <w:rPr>
                <w:rFonts w:ascii="宋体" w:hAnsi="宋体" w:cs="Arial"/>
                <w:color w:val="000000"/>
                <w:kern w:val="0"/>
                <w:sz w:val="20"/>
                <w:szCs w:val="20"/>
              </w:rPr>
            </w:pPr>
            <w:r>
              <w:rPr>
                <w:rFonts w:hint="eastAsia" w:ascii="宋体" w:hAnsi="宋体" w:cs="Arial"/>
                <w:color w:val="000000"/>
                <w:kern w:val="0"/>
                <w:sz w:val="20"/>
                <w:szCs w:val="20"/>
              </w:rPr>
              <w:t>预算编制科学性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79C6473">
            <w:pPr>
              <w:widowControl/>
              <w:jc w:val="left"/>
              <w:rPr>
                <w:rFonts w:ascii="宋体" w:hAnsi="宋体" w:cs="Arial"/>
                <w:color w:val="000000"/>
                <w:kern w:val="0"/>
                <w:sz w:val="20"/>
                <w:szCs w:val="20"/>
              </w:rPr>
            </w:pPr>
            <w:r>
              <w:rPr>
                <w:rFonts w:hint="eastAsia" w:ascii="宋体" w:hAnsi="宋体" w:cs="Arial"/>
                <w:color w:val="000000"/>
                <w:kern w:val="0"/>
                <w:sz w:val="20"/>
                <w:szCs w:val="20"/>
              </w:rPr>
              <w:t>科学</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AB01243">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1A55AFB6">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12AA588D">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14:paraId="362D9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20201B09">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0D924F08">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8D2DDE5">
            <w:pPr>
              <w:widowControl/>
              <w:jc w:val="left"/>
              <w:rPr>
                <w:rFonts w:ascii="宋体" w:hAnsi="宋体" w:cs="Arial"/>
                <w:color w:val="000000"/>
                <w:kern w:val="0"/>
                <w:sz w:val="20"/>
                <w:szCs w:val="20"/>
              </w:rPr>
            </w:pPr>
            <w:r>
              <w:rPr>
                <w:rFonts w:hint="eastAsia" w:ascii="宋体" w:hAnsi="宋体" w:cs="Arial"/>
                <w:color w:val="000000"/>
                <w:kern w:val="0"/>
                <w:sz w:val="20"/>
                <w:szCs w:val="20"/>
              </w:rPr>
              <w:t>资金分配合理性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56C7CA2">
            <w:pPr>
              <w:widowControl/>
              <w:jc w:val="left"/>
              <w:rPr>
                <w:rFonts w:ascii="宋体" w:hAnsi="宋体" w:cs="Arial"/>
                <w:color w:val="000000"/>
                <w:kern w:val="0"/>
                <w:sz w:val="20"/>
                <w:szCs w:val="20"/>
              </w:rPr>
            </w:pPr>
            <w:r>
              <w:rPr>
                <w:rFonts w:hint="eastAsia" w:ascii="宋体" w:hAnsi="宋体" w:cs="Arial"/>
                <w:color w:val="000000"/>
                <w:kern w:val="0"/>
                <w:sz w:val="20"/>
                <w:szCs w:val="20"/>
              </w:rPr>
              <w:t>合理</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0C0842E9">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DAB43D3">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0BDA7BC6">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14:paraId="75C03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355E7174">
            <w:pPr>
              <w:widowControl/>
              <w:jc w:val="left"/>
              <w:rPr>
                <w:rFonts w:ascii="宋体" w:hAnsi="宋体" w:cs="Arial"/>
                <w:color w:val="000000"/>
                <w:kern w:val="0"/>
                <w:sz w:val="20"/>
                <w:szCs w:val="20"/>
              </w:rPr>
            </w:pPr>
          </w:p>
        </w:tc>
        <w:tc>
          <w:tcPr>
            <w:tcW w:w="1216" w:type="dxa"/>
            <w:gridSpan w:val="2"/>
            <w:vMerge w:val="restart"/>
            <w:tcBorders>
              <w:top w:val="single" w:color="auto" w:sz="4" w:space="0"/>
              <w:left w:val="single" w:color="auto" w:sz="4" w:space="0"/>
              <w:bottom w:val="single" w:color="auto" w:sz="4" w:space="0"/>
              <w:right w:val="single" w:color="auto" w:sz="4" w:space="0"/>
            </w:tcBorders>
            <w:vAlign w:val="center"/>
          </w:tcPr>
          <w:p w14:paraId="0048D7D6">
            <w:pPr>
              <w:widowControl/>
              <w:jc w:val="left"/>
              <w:rPr>
                <w:rFonts w:ascii="宋体" w:hAnsi="宋体" w:cs="Arial"/>
                <w:color w:val="000000"/>
                <w:kern w:val="0"/>
                <w:sz w:val="20"/>
                <w:szCs w:val="20"/>
              </w:rPr>
            </w:pPr>
            <w:r>
              <w:rPr>
                <w:rFonts w:hint="eastAsia" w:ascii="宋体" w:hAnsi="宋体" w:cs="Arial"/>
                <w:color w:val="000000"/>
                <w:kern w:val="0"/>
                <w:sz w:val="20"/>
                <w:szCs w:val="20"/>
              </w:rPr>
              <w:t>过程目标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18B6621">
            <w:pPr>
              <w:widowControl/>
              <w:jc w:val="left"/>
              <w:rPr>
                <w:rFonts w:ascii="宋体" w:hAnsi="宋体" w:cs="Arial"/>
                <w:color w:val="000000"/>
                <w:kern w:val="0"/>
                <w:sz w:val="20"/>
                <w:szCs w:val="20"/>
              </w:rPr>
            </w:pPr>
            <w:r>
              <w:rPr>
                <w:rFonts w:hint="eastAsia" w:ascii="宋体" w:hAnsi="宋体" w:cs="Arial"/>
                <w:color w:val="000000"/>
                <w:kern w:val="0"/>
                <w:sz w:val="20"/>
                <w:szCs w:val="20"/>
              </w:rPr>
              <w:t>预算执行率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1BF97F8">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68DC606">
            <w:pPr>
              <w:widowControl/>
              <w:jc w:val="left"/>
              <w:rPr>
                <w:rFonts w:ascii="宋体" w:hAnsi="宋体" w:cs="Arial"/>
                <w:color w:val="000000"/>
                <w:kern w:val="0"/>
                <w:sz w:val="20"/>
                <w:szCs w:val="20"/>
              </w:rPr>
            </w:pPr>
            <w:r>
              <w:rPr>
                <w:rFonts w:hint="eastAsia" w:ascii="宋体" w:hAnsi="宋体" w:cs="Arial"/>
                <w:color w:val="000000"/>
                <w:kern w:val="0"/>
                <w:sz w:val="20"/>
                <w:szCs w:val="20"/>
              </w:rPr>
              <w:t>8</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7D55E77">
            <w:pPr>
              <w:widowControl/>
              <w:jc w:val="left"/>
              <w:rPr>
                <w:rFonts w:ascii="宋体" w:hAnsi="宋体" w:cs="Arial"/>
                <w:color w:val="000000"/>
                <w:kern w:val="0"/>
                <w:sz w:val="20"/>
                <w:szCs w:val="20"/>
              </w:rPr>
            </w:pPr>
            <w:r>
              <w:rPr>
                <w:rFonts w:hint="eastAsia" w:ascii="宋体" w:hAnsi="宋体" w:cs="Arial"/>
                <w:color w:val="000000"/>
                <w:kern w:val="0"/>
                <w:sz w:val="20"/>
                <w:szCs w:val="20"/>
              </w:rPr>
              <w:t>87.44%</w:t>
            </w:r>
          </w:p>
        </w:tc>
        <w:tc>
          <w:tcPr>
            <w:tcW w:w="1215" w:type="dxa"/>
            <w:tcBorders>
              <w:top w:val="single" w:color="auto" w:sz="4" w:space="0"/>
              <w:left w:val="single" w:color="auto" w:sz="4" w:space="0"/>
              <w:bottom w:val="single" w:color="auto" w:sz="4" w:space="0"/>
              <w:right w:val="single" w:color="auto" w:sz="4" w:space="0"/>
            </w:tcBorders>
            <w:vAlign w:val="center"/>
          </w:tcPr>
          <w:p w14:paraId="7C776F47">
            <w:pPr>
              <w:widowControl/>
              <w:jc w:val="left"/>
              <w:rPr>
                <w:rFonts w:ascii="宋体" w:hAnsi="宋体" w:cs="Arial"/>
                <w:color w:val="000000"/>
                <w:kern w:val="0"/>
                <w:sz w:val="20"/>
                <w:szCs w:val="20"/>
              </w:rPr>
            </w:pPr>
            <w:r>
              <w:rPr>
                <w:rFonts w:hint="eastAsia" w:ascii="宋体" w:hAnsi="宋体" w:cs="Arial"/>
                <w:color w:val="000000"/>
                <w:kern w:val="0"/>
                <w:sz w:val="20"/>
                <w:szCs w:val="20"/>
              </w:rPr>
              <w:t>2.98</w:t>
            </w:r>
          </w:p>
        </w:tc>
      </w:tr>
      <w:tr w14:paraId="3263F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507381BA">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3C3CE738">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3D8E82D7">
            <w:pPr>
              <w:widowControl/>
              <w:jc w:val="left"/>
              <w:rPr>
                <w:rFonts w:ascii="宋体" w:hAnsi="宋体" w:cs="Arial"/>
                <w:color w:val="000000"/>
                <w:kern w:val="0"/>
                <w:sz w:val="20"/>
                <w:szCs w:val="20"/>
              </w:rPr>
            </w:pPr>
            <w:r>
              <w:rPr>
                <w:rFonts w:hint="eastAsia" w:ascii="宋体" w:hAnsi="宋体" w:cs="Arial"/>
                <w:color w:val="000000"/>
                <w:kern w:val="0"/>
                <w:sz w:val="20"/>
                <w:szCs w:val="20"/>
              </w:rPr>
              <w:t>资金到位率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39E0FD7">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7129B7F">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697E476">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25C58E52">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14:paraId="6E7C0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4082772C">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133D1E13">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3FAAED07">
            <w:pPr>
              <w:widowControl/>
              <w:jc w:val="left"/>
              <w:rPr>
                <w:rFonts w:ascii="宋体" w:hAnsi="宋体" w:cs="Arial"/>
                <w:color w:val="000000"/>
                <w:kern w:val="0"/>
                <w:sz w:val="20"/>
                <w:szCs w:val="20"/>
              </w:rPr>
            </w:pPr>
            <w:r>
              <w:rPr>
                <w:rFonts w:hint="eastAsia" w:ascii="宋体" w:hAnsi="宋体" w:cs="Arial"/>
                <w:color w:val="000000"/>
                <w:kern w:val="0"/>
                <w:sz w:val="20"/>
                <w:szCs w:val="20"/>
              </w:rPr>
              <w:t>资金使用合规性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2156C48">
            <w:pPr>
              <w:widowControl/>
              <w:jc w:val="left"/>
              <w:rPr>
                <w:rFonts w:ascii="宋体" w:hAnsi="宋体" w:cs="Arial"/>
                <w:color w:val="000000"/>
                <w:kern w:val="0"/>
                <w:sz w:val="20"/>
                <w:szCs w:val="20"/>
              </w:rPr>
            </w:pPr>
            <w:r>
              <w:rPr>
                <w:rFonts w:hint="eastAsia" w:ascii="宋体" w:hAnsi="宋体" w:cs="Arial"/>
                <w:color w:val="000000"/>
                <w:kern w:val="0"/>
                <w:sz w:val="20"/>
                <w:szCs w:val="20"/>
              </w:rPr>
              <w:t>合规</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3A6B8BA5">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EB6A36F">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60DFD934">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r>
      <w:tr w14:paraId="425D0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63BE37DC">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36EC527C">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F061B3D">
            <w:pPr>
              <w:widowControl/>
              <w:jc w:val="left"/>
              <w:rPr>
                <w:rFonts w:ascii="宋体" w:hAnsi="宋体" w:cs="Arial"/>
                <w:color w:val="000000"/>
                <w:kern w:val="0"/>
                <w:sz w:val="20"/>
                <w:szCs w:val="20"/>
              </w:rPr>
            </w:pPr>
            <w:r>
              <w:rPr>
                <w:rFonts w:hint="eastAsia" w:ascii="宋体" w:hAnsi="宋体" w:cs="Arial"/>
                <w:color w:val="000000"/>
                <w:kern w:val="0"/>
                <w:sz w:val="20"/>
                <w:szCs w:val="20"/>
              </w:rPr>
              <w:t>管理制度健全性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90C0ED2">
            <w:pPr>
              <w:widowControl/>
              <w:jc w:val="left"/>
              <w:rPr>
                <w:rFonts w:ascii="宋体" w:hAnsi="宋体" w:cs="Arial"/>
                <w:color w:val="000000"/>
                <w:kern w:val="0"/>
                <w:sz w:val="20"/>
                <w:szCs w:val="20"/>
              </w:rPr>
            </w:pPr>
            <w:r>
              <w:rPr>
                <w:rFonts w:hint="eastAsia" w:ascii="宋体" w:hAnsi="宋体" w:cs="Arial"/>
                <w:color w:val="000000"/>
                <w:kern w:val="0"/>
                <w:sz w:val="20"/>
                <w:szCs w:val="20"/>
              </w:rPr>
              <w:t>健全</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317C909E">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243FC7C">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72C9BCB0">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14:paraId="6F7F0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75E6BDF0">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7215E119">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37F3F7E">
            <w:pPr>
              <w:widowControl/>
              <w:jc w:val="left"/>
              <w:rPr>
                <w:rFonts w:ascii="宋体" w:hAnsi="宋体" w:cs="Arial"/>
                <w:color w:val="000000"/>
                <w:kern w:val="0"/>
                <w:sz w:val="20"/>
                <w:szCs w:val="20"/>
              </w:rPr>
            </w:pPr>
            <w:r>
              <w:rPr>
                <w:rFonts w:hint="eastAsia" w:ascii="宋体" w:hAnsi="宋体" w:cs="Arial"/>
                <w:color w:val="000000"/>
                <w:kern w:val="0"/>
                <w:sz w:val="20"/>
                <w:szCs w:val="20"/>
              </w:rPr>
              <w:t>制度执行有效性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3A9AD24">
            <w:pPr>
              <w:widowControl/>
              <w:jc w:val="left"/>
              <w:rPr>
                <w:rFonts w:ascii="宋体" w:hAnsi="宋体" w:cs="Arial"/>
                <w:color w:val="000000"/>
                <w:kern w:val="0"/>
                <w:sz w:val="20"/>
                <w:szCs w:val="20"/>
              </w:rPr>
            </w:pPr>
            <w:r>
              <w:rPr>
                <w:rFonts w:hint="eastAsia" w:ascii="宋体" w:hAnsi="宋体" w:cs="Arial"/>
                <w:color w:val="000000"/>
                <w:kern w:val="0"/>
                <w:sz w:val="20"/>
                <w:szCs w:val="20"/>
              </w:rPr>
              <w:t>有效</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F426989">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C910D00">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000A3C79">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r>
      <w:tr w14:paraId="27E96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31F308FD">
            <w:pPr>
              <w:widowControl/>
              <w:jc w:val="left"/>
              <w:rPr>
                <w:rFonts w:ascii="宋体" w:hAnsi="宋体" w:cs="Arial"/>
                <w:color w:val="000000"/>
                <w:kern w:val="0"/>
                <w:sz w:val="20"/>
                <w:szCs w:val="20"/>
              </w:rPr>
            </w:pPr>
          </w:p>
        </w:tc>
        <w:tc>
          <w:tcPr>
            <w:tcW w:w="1216" w:type="dxa"/>
            <w:gridSpan w:val="2"/>
            <w:vMerge w:val="restart"/>
            <w:tcBorders>
              <w:top w:val="single" w:color="auto" w:sz="4" w:space="0"/>
              <w:left w:val="single" w:color="auto" w:sz="4" w:space="0"/>
              <w:bottom w:val="single" w:color="auto" w:sz="4" w:space="0"/>
              <w:right w:val="single" w:color="auto" w:sz="4" w:space="0"/>
            </w:tcBorders>
            <w:vAlign w:val="center"/>
          </w:tcPr>
          <w:p w14:paraId="14C11EE3">
            <w:pPr>
              <w:widowControl/>
              <w:jc w:val="left"/>
              <w:rPr>
                <w:rFonts w:ascii="宋体" w:hAnsi="宋体" w:cs="Arial"/>
                <w:color w:val="000000"/>
                <w:kern w:val="0"/>
                <w:sz w:val="20"/>
                <w:szCs w:val="20"/>
              </w:rPr>
            </w:pPr>
            <w:r>
              <w:rPr>
                <w:rFonts w:hint="eastAsia" w:ascii="宋体" w:hAnsi="宋体" w:cs="Arial"/>
                <w:color w:val="000000"/>
                <w:kern w:val="0"/>
                <w:sz w:val="20"/>
                <w:szCs w:val="20"/>
              </w:rPr>
              <w:t>产出目标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62BF1912">
            <w:pPr>
              <w:widowControl/>
              <w:jc w:val="left"/>
              <w:rPr>
                <w:rFonts w:ascii="宋体" w:hAnsi="宋体" w:cs="Arial"/>
                <w:color w:val="000000"/>
                <w:kern w:val="0"/>
                <w:sz w:val="20"/>
                <w:szCs w:val="20"/>
              </w:rPr>
            </w:pPr>
            <w:r>
              <w:rPr>
                <w:rFonts w:hint="eastAsia" w:ascii="宋体" w:hAnsi="宋体" w:cs="Arial"/>
                <w:color w:val="000000"/>
                <w:kern w:val="0"/>
                <w:sz w:val="20"/>
                <w:szCs w:val="20"/>
              </w:rPr>
              <w:t>培训场次</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31C0B09">
            <w:pPr>
              <w:widowControl/>
              <w:jc w:val="left"/>
              <w:rPr>
                <w:rFonts w:ascii="宋体" w:hAnsi="宋体" w:cs="Arial"/>
                <w:color w:val="000000"/>
                <w:kern w:val="0"/>
                <w:sz w:val="20"/>
                <w:szCs w:val="20"/>
              </w:rPr>
            </w:pPr>
            <w:r>
              <w:rPr>
                <w:rFonts w:hint="eastAsia" w:ascii="宋体" w:hAnsi="宋体" w:cs="Arial"/>
                <w:color w:val="000000"/>
                <w:kern w:val="0"/>
                <w:sz w:val="20"/>
                <w:szCs w:val="20"/>
              </w:rPr>
              <w:t>=3场</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C202288">
            <w:pPr>
              <w:widowControl/>
              <w:jc w:val="left"/>
              <w:rPr>
                <w:rFonts w:ascii="宋体" w:hAnsi="宋体" w:cs="Arial"/>
                <w:color w:val="000000"/>
                <w:kern w:val="0"/>
                <w:sz w:val="20"/>
                <w:szCs w:val="20"/>
              </w:rPr>
            </w:pPr>
            <w:r>
              <w:rPr>
                <w:rFonts w:hint="eastAsia" w:ascii="宋体" w:hAnsi="宋体" w:cs="Arial"/>
                <w:color w:val="000000"/>
                <w:kern w:val="0"/>
                <w:sz w:val="20"/>
                <w:szCs w:val="20"/>
              </w:rPr>
              <w:t>7.5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01967FC">
            <w:pPr>
              <w:widowControl/>
              <w:jc w:val="left"/>
              <w:rPr>
                <w:rFonts w:ascii="宋体" w:hAnsi="宋体" w:cs="Arial"/>
                <w:color w:val="000000"/>
                <w:kern w:val="0"/>
                <w:sz w:val="20"/>
                <w:szCs w:val="20"/>
              </w:rPr>
            </w:pPr>
            <w:r>
              <w:rPr>
                <w:rFonts w:hint="eastAsia" w:ascii="宋体" w:hAnsi="宋体" w:cs="Arial"/>
                <w:color w:val="000000"/>
                <w:kern w:val="0"/>
                <w:sz w:val="20"/>
                <w:szCs w:val="20"/>
              </w:rPr>
              <w:t>3场</w:t>
            </w:r>
          </w:p>
        </w:tc>
        <w:tc>
          <w:tcPr>
            <w:tcW w:w="1215" w:type="dxa"/>
            <w:tcBorders>
              <w:top w:val="single" w:color="auto" w:sz="4" w:space="0"/>
              <w:left w:val="single" w:color="auto" w:sz="4" w:space="0"/>
              <w:bottom w:val="single" w:color="auto" w:sz="4" w:space="0"/>
              <w:right w:val="single" w:color="auto" w:sz="4" w:space="0"/>
            </w:tcBorders>
            <w:vAlign w:val="center"/>
          </w:tcPr>
          <w:p w14:paraId="184CEBF5">
            <w:pPr>
              <w:widowControl/>
              <w:jc w:val="left"/>
              <w:rPr>
                <w:rFonts w:ascii="宋体" w:hAnsi="宋体" w:cs="Arial"/>
                <w:color w:val="000000"/>
                <w:kern w:val="0"/>
                <w:sz w:val="20"/>
                <w:szCs w:val="20"/>
              </w:rPr>
            </w:pPr>
            <w:r>
              <w:rPr>
                <w:rFonts w:hint="eastAsia" w:ascii="宋体" w:hAnsi="宋体" w:cs="Arial"/>
                <w:color w:val="000000"/>
                <w:kern w:val="0"/>
                <w:sz w:val="20"/>
                <w:szCs w:val="20"/>
              </w:rPr>
              <w:t>7.5</w:t>
            </w:r>
          </w:p>
        </w:tc>
      </w:tr>
      <w:tr w14:paraId="09A4A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222223DD">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599CFCFA">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449371F">
            <w:pPr>
              <w:widowControl/>
              <w:jc w:val="left"/>
              <w:rPr>
                <w:rFonts w:ascii="宋体" w:hAnsi="宋体" w:cs="Arial"/>
                <w:color w:val="000000"/>
                <w:kern w:val="0"/>
                <w:sz w:val="20"/>
                <w:szCs w:val="20"/>
              </w:rPr>
            </w:pPr>
            <w:r>
              <w:rPr>
                <w:rFonts w:hint="eastAsia" w:ascii="宋体" w:hAnsi="宋体" w:cs="Arial"/>
                <w:color w:val="000000"/>
                <w:kern w:val="0"/>
                <w:sz w:val="20"/>
                <w:szCs w:val="20"/>
              </w:rPr>
              <w:t>培训人次</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414F215">
            <w:pPr>
              <w:widowControl/>
              <w:jc w:val="left"/>
              <w:rPr>
                <w:rFonts w:ascii="宋体" w:hAnsi="宋体" w:cs="Arial"/>
                <w:color w:val="000000"/>
                <w:kern w:val="0"/>
                <w:sz w:val="20"/>
                <w:szCs w:val="20"/>
              </w:rPr>
            </w:pPr>
            <w:r>
              <w:rPr>
                <w:rFonts w:hint="eastAsia" w:ascii="宋体" w:hAnsi="宋体" w:cs="Arial"/>
                <w:color w:val="000000"/>
                <w:kern w:val="0"/>
                <w:sz w:val="20"/>
                <w:szCs w:val="20"/>
              </w:rPr>
              <w:t>=80人</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19F501D1">
            <w:pPr>
              <w:widowControl/>
              <w:jc w:val="left"/>
              <w:rPr>
                <w:rFonts w:ascii="宋体" w:hAnsi="宋体" w:cs="Arial"/>
                <w:color w:val="000000"/>
                <w:kern w:val="0"/>
                <w:sz w:val="20"/>
                <w:szCs w:val="20"/>
              </w:rPr>
            </w:pPr>
            <w:r>
              <w:rPr>
                <w:rFonts w:hint="eastAsia" w:ascii="宋体" w:hAnsi="宋体" w:cs="Arial"/>
                <w:color w:val="000000"/>
                <w:kern w:val="0"/>
                <w:sz w:val="20"/>
                <w:szCs w:val="20"/>
              </w:rPr>
              <w:t>7.5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463DDB1B">
            <w:pPr>
              <w:widowControl/>
              <w:jc w:val="left"/>
              <w:rPr>
                <w:rFonts w:ascii="宋体" w:hAnsi="宋体" w:cs="Arial"/>
                <w:color w:val="000000"/>
                <w:kern w:val="0"/>
                <w:sz w:val="20"/>
                <w:szCs w:val="20"/>
              </w:rPr>
            </w:pPr>
            <w:r>
              <w:rPr>
                <w:rFonts w:hint="eastAsia" w:ascii="宋体" w:hAnsi="宋体" w:cs="Arial"/>
                <w:color w:val="000000"/>
                <w:kern w:val="0"/>
                <w:sz w:val="20"/>
                <w:szCs w:val="20"/>
              </w:rPr>
              <w:t>95人</w:t>
            </w:r>
          </w:p>
        </w:tc>
        <w:tc>
          <w:tcPr>
            <w:tcW w:w="1215" w:type="dxa"/>
            <w:tcBorders>
              <w:top w:val="single" w:color="auto" w:sz="4" w:space="0"/>
              <w:left w:val="single" w:color="auto" w:sz="4" w:space="0"/>
              <w:bottom w:val="single" w:color="auto" w:sz="4" w:space="0"/>
              <w:right w:val="single" w:color="auto" w:sz="4" w:space="0"/>
            </w:tcBorders>
            <w:vAlign w:val="center"/>
          </w:tcPr>
          <w:p w14:paraId="02DF81CF">
            <w:pPr>
              <w:widowControl/>
              <w:jc w:val="left"/>
              <w:rPr>
                <w:rFonts w:ascii="宋体" w:hAnsi="宋体" w:cs="Arial"/>
                <w:color w:val="000000"/>
                <w:kern w:val="0"/>
                <w:sz w:val="20"/>
                <w:szCs w:val="20"/>
              </w:rPr>
            </w:pPr>
            <w:r>
              <w:rPr>
                <w:rFonts w:hint="eastAsia" w:ascii="宋体" w:hAnsi="宋体" w:cs="Arial"/>
                <w:color w:val="000000"/>
                <w:kern w:val="0"/>
                <w:sz w:val="20"/>
                <w:szCs w:val="20"/>
              </w:rPr>
              <w:t>7.5</w:t>
            </w:r>
          </w:p>
        </w:tc>
      </w:tr>
      <w:tr w14:paraId="1356A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5988F782">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1A38D7AF">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2C25D05B">
            <w:pPr>
              <w:widowControl/>
              <w:jc w:val="left"/>
              <w:rPr>
                <w:rFonts w:ascii="宋体" w:hAnsi="宋体" w:cs="Arial"/>
                <w:color w:val="000000"/>
                <w:kern w:val="0"/>
                <w:sz w:val="20"/>
                <w:szCs w:val="20"/>
              </w:rPr>
            </w:pPr>
            <w:r>
              <w:rPr>
                <w:rFonts w:hint="eastAsia" w:ascii="宋体" w:hAnsi="宋体" w:cs="Arial"/>
                <w:color w:val="000000"/>
                <w:kern w:val="0"/>
                <w:sz w:val="20"/>
                <w:szCs w:val="20"/>
              </w:rPr>
              <w:t>培训出勤率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14F8AAB9">
            <w:pPr>
              <w:widowControl/>
              <w:jc w:val="left"/>
              <w:rPr>
                <w:rFonts w:hint="eastAsia" w:ascii="宋体" w:hAnsi="宋体" w:eastAsia="宋体" w:cs="Arial"/>
                <w:color w:val="000000"/>
                <w:kern w:val="0"/>
                <w:sz w:val="20"/>
                <w:szCs w:val="20"/>
                <w:lang w:val="en-US" w:eastAsia="zh-CN"/>
              </w:rPr>
            </w:pPr>
            <w:r>
              <w:rPr>
                <w:rFonts w:hint="eastAsia" w:ascii="宋体" w:hAnsi="宋体" w:cs="Arial"/>
                <w:color w:val="000000"/>
                <w:kern w:val="0"/>
                <w:sz w:val="20"/>
                <w:szCs w:val="20"/>
              </w:rPr>
              <w:t>&gt;=80</w:t>
            </w:r>
            <w:r>
              <w:rPr>
                <w:rFonts w:hint="eastAsia" w:ascii="宋体" w:hAnsi="宋体" w:cs="Arial"/>
                <w:color w:val="000000"/>
                <w:kern w:val="0"/>
                <w:sz w:val="20"/>
                <w:szCs w:val="20"/>
                <w:lang w:val="en-US" w:eastAsia="zh-CN"/>
              </w:rPr>
              <w:t>%</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01D140D">
            <w:pPr>
              <w:widowControl/>
              <w:jc w:val="left"/>
              <w:rPr>
                <w:rFonts w:ascii="宋体" w:hAnsi="宋体" w:cs="Arial"/>
                <w:color w:val="000000"/>
                <w:kern w:val="0"/>
                <w:sz w:val="20"/>
                <w:szCs w:val="20"/>
              </w:rPr>
            </w:pPr>
            <w:r>
              <w:rPr>
                <w:rFonts w:hint="eastAsia" w:ascii="宋体" w:hAnsi="宋体" w:cs="Arial"/>
                <w:color w:val="000000"/>
                <w:kern w:val="0"/>
                <w:sz w:val="20"/>
                <w:szCs w:val="20"/>
              </w:rPr>
              <w:t>7.5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637CFB87">
            <w:pPr>
              <w:widowControl/>
              <w:jc w:val="left"/>
              <w:rPr>
                <w:rFonts w:hint="eastAsia" w:ascii="宋体" w:hAnsi="宋体" w:eastAsia="宋体" w:cs="Arial"/>
                <w:color w:val="000000"/>
                <w:kern w:val="0"/>
                <w:sz w:val="20"/>
                <w:szCs w:val="20"/>
                <w:lang w:val="en-US" w:eastAsia="zh-CN"/>
              </w:rPr>
            </w:pPr>
            <w:r>
              <w:rPr>
                <w:rFonts w:hint="eastAsia" w:ascii="宋体" w:hAnsi="宋体" w:cs="Arial"/>
                <w:color w:val="000000"/>
                <w:kern w:val="0"/>
                <w:sz w:val="20"/>
                <w:szCs w:val="20"/>
              </w:rPr>
              <w:t>100</w:t>
            </w:r>
            <w:r>
              <w:rPr>
                <w:rFonts w:hint="eastAsia" w:ascii="宋体" w:hAnsi="宋体" w:cs="Arial"/>
                <w:color w:val="000000"/>
                <w:kern w:val="0"/>
                <w:sz w:val="20"/>
                <w:szCs w:val="20"/>
                <w:lang w:val="en-US" w:eastAsia="zh-CN"/>
              </w:rPr>
              <w:t>%</w:t>
            </w:r>
          </w:p>
        </w:tc>
        <w:tc>
          <w:tcPr>
            <w:tcW w:w="1215" w:type="dxa"/>
            <w:tcBorders>
              <w:top w:val="single" w:color="auto" w:sz="4" w:space="0"/>
              <w:left w:val="single" w:color="auto" w:sz="4" w:space="0"/>
              <w:bottom w:val="single" w:color="auto" w:sz="4" w:space="0"/>
              <w:right w:val="single" w:color="auto" w:sz="4" w:space="0"/>
            </w:tcBorders>
            <w:vAlign w:val="center"/>
          </w:tcPr>
          <w:p w14:paraId="0E20CDC7">
            <w:pPr>
              <w:widowControl/>
              <w:jc w:val="left"/>
              <w:rPr>
                <w:rFonts w:ascii="宋体" w:hAnsi="宋体" w:cs="Arial"/>
                <w:color w:val="000000"/>
                <w:kern w:val="0"/>
                <w:sz w:val="20"/>
                <w:szCs w:val="20"/>
              </w:rPr>
            </w:pPr>
            <w:r>
              <w:rPr>
                <w:rFonts w:hint="eastAsia" w:ascii="宋体" w:hAnsi="宋体" w:cs="Arial"/>
                <w:color w:val="000000"/>
                <w:kern w:val="0"/>
                <w:sz w:val="20"/>
                <w:szCs w:val="20"/>
              </w:rPr>
              <w:t>7.5</w:t>
            </w:r>
          </w:p>
        </w:tc>
      </w:tr>
      <w:tr w14:paraId="2D91F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1822F5C1">
            <w:pPr>
              <w:widowControl/>
              <w:jc w:val="left"/>
              <w:rPr>
                <w:rFonts w:ascii="宋体" w:hAnsi="宋体" w:cs="Arial"/>
                <w:color w:val="000000"/>
                <w:kern w:val="0"/>
                <w:sz w:val="20"/>
                <w:szCs w:val="20"/>
              </w:rPr>
            </w:pPr>
          </w:p>
        </w:tc>
        <w:tc>
          <w:tcPr>
            <w:tcW w:w="1216" w:type="dxa"/>
            <w:gridSpan w:val="2"/>
            <w:vMerge w:val="continue"/>
            <w:tcBorders>
              <w:top w:val="single" w:color="auto" w:sz="4" w:space="0"/>
              <w:left w:val="single" w:color="auto" w:sz="4" w:space="0"/>
              <w:bottom w:val="single" w:color="auto" w:sz="4" w:space="0"/>
              <w:right w:val="single" w:color="auto" w:sz="4" w:space="0"/>
            </w:tcBorders>
            <w:vAlign w:val="center"/>
          </w:tcPr>
          <w:p w14:paraId="58794B39">
            <w:pPr>
              <w:widowControl/>
              <w:jc w:val="left"/>
              <w:rPr>
                <w:rFonts w:ascii="宋体" w:hAnsi="宋体" w:cs="Arial"/>
                <w:color w:val="000000"/>
                <w:kern w:val="0"/>
                <w:sz w:val="20"/>
                <w:szCs w:val="20"/>
              </w:rPr>
            </w:pP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54E3ADB">
            <w:pPr>
              <w:widowControl/>
              <w:jc w:val="left"/>
              <w:rPr>
                <w:rFonts w:ascii="宋体" w:hAnsi="宋体" w:cs="Arial"/>
                <w:color w:val="000000"/>
                <w:kern w:val="0"/>
                <w:sz w:val="20"/>
                <w:szCs w:val="20"/>
              </w:rPr>
            </w:pPr>
            <w:r>
              <w:rPr>
                <w:rFonts w:hint="eastAsia" w:ascii="宋体" w:hAnsi="宋体" w:cs="Arial"/>
                <w:color w:val="000000"/>
                <w:kern w:val="0"/>
                <w:sz w:val="20"/>
                <w:szCs w:val="20"/>
              </w:rPr>
              <w:t>培训完成时间</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A894030">
            <w:pPr>
              <w:widowControl/>
              <w:jc w:val="left"/>
              <w:rPr>
                <w:rFonts w:ascii="宋体" w:hAnsi="宋体" w:cs="Arial"/>
                <w:color w:val="000000"/>
                <w:kern w:val="0"/>
                <w:sz w:val="20"/>
                <w:szCs w:val="20"/>
              </w:rPr>
            </w:pPr>
            <w:r>
              <w:rPr>
                <w:rFonts w:hint="eastAsia" w:ascii="宋体" w:hAnsi="宋体" w:cs="Arial"/>
                <w:color w:val="000000"/>
                <w:kern w:val="0"/>
                <w:sz w:val="20"/>
                <w:szCs w:val="20"/>
              </w:rPr>
              <w:t>下半年完成</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9779AA1">
            <w:pPr>
              <w:widowControl/>
              <w:jc w:val="left"/>
              <w:rPr>
                <w:rFonts w:ascii="宋体" w:hAnsi="宋体" w:cs="Arial"/>
                <w:color w:val="000000"/>
                <w:kern w:val="0"/>
                <w:sz w:val="20"/>
                <w:szCs w:val="20"/>
              </w:rPr>
            </w:pPr>
            <w:r>
              <w:rPr>
                <w:rFonts w:hint="eastAsia" w:ascii="宋体" w:hAnsi="宋体" w:cs="Arial"/>
                <w:color w:val="000000"/>
                <w:kern w:val="0"/>
                <w:sz w:val="20"/>
                <w:szCs w:val="20"/>
              </w:rPr>
              <w:t>7.5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29084B73">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14972776">
            <w:pPr>
              <w:widowControl/>
              <w:jc w:val="left"/>
              <w:rPr>
                <w:rFonts w:ascii="宋体" w:hAnsi="宋体" w:cs="Arial"/>
                <w:color w:val="000000"/>
                <w:kern w:val="0"/>
                <w:sz w:val="20"/>
                <w:szCs w:val="20"/>
              </w:rPr>
            </w:pPr>
            <w:r>
              <w:rPr>
                <w:rFonts w:hint="eastAsia" w:ascii="宋体" w:hAnsi="宋体" w:cs="Arial"/>
                <w:color w:val="000000"/>
                <w:kern w:val="0"/>
                <w:sz w:val="20"/>
                <w:szCs w:val="20"/>
              </w:rPr>
              <w:t>7.5</w:t>
            </w:r>
          </w:p>
        </w:tc>
      </w:tr>
      <w:tr w14:paraId="4CEB5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64F5CD3D">
            <w:pPr>
              <w:widowControl/>
              <w:jc w:val="left"/>
              <w:rPr>
                <w:rFonts w:ascii="宋体" w:hAnsi="宋体" w:cs="Arial"/>
                <w:color w:val="000000"/>
                <w:kern w:val="0"/>
                <w:sz w:val="20"/>
                <w:szCs w:val="20"/>
              </w:rPr>
            </w:pPr>
          </w:p>
        </w:tc>
        <w:tc>
          <w:tcPr>
            <w:tcW w:w="1216" w:type="dxa"/>
            <w:gridSpan w:val="2"/>
            <w:tcBorders>
              <w:top w:val="single" w:color="auto" w:sz="4" w:space="0"/>
              <w:left w:val="single" w:color="auto" w:sz="4" w:space="0"/>
              <w:bottom w:val="single" w:color="auto" w:sz="4" w:space="0"/>
              <w:right w:val="single" w:color="auto" w:sz="4" w:space="0"/>
            </w:tcBorders>
            <w:vAlign w:val="center"/>
          </w:tcPr>
          <w:p w14:paraId="0843DAF0">
            <w:pPr>
              <w:widowControl/>
              <w:jc w:val="left"/>
              <w:rPr>
                <w:rFonts w:ascii="宋体" w:hAnsi="宋体" w:cs="Arial"/>
                <w:color w:val="000000"/>
                <w:kern w:val="0"/>
                <w:sz w:val="20"/>
                <w:szCs w:val="20"/>
              </w:rPr>
            </w:pPr>
            <w:r>
              <w:rPr>
                <w:rFonts w:hint="eastAsia" w:ascii="宋体" w:hAnsi="宋体" w:cs="Arial"/>
                <w:color w:val="000000"/>
                <w:kern w:val="0"/>
                <w:sz w:val="20"/>
                <w:szCs w:val="20"/>
              </w:rPr>
              <w:t>效益目标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6F9ABCBA">
            <w:pPr>
              <w:widowControl/>
              <w:jc w:val="left"/>
              <w:rPr>
                <w:rFonts w:ascii="宋体" w:hAnsi="宋体" w:cs="Arial"/>
                <w:color w:val="000000"/>
                <w:kern w:val="0"/>
                <w:sz w:val="20"/>
                <w:szCs w:val="20"/>
              </w:rPr>
            </w:pPr>
            <w:r>
              <w:rPr>
                <w:rFonts w:hint="eastAsia" w:ascii="宋体" w:hAnsi="宋体" w:cs="Arial"/>
                <w:color w:val="000000"/>
                <w:kern w:val="0"/>
                <w:sz w:val="20"/>
                <w:szCs w:val="20"/>
              </w:rPr>
              <w:t>促进机关工作人员能力提升</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15F613E1">
            <w:pPr>
              <w:widowControl/>
              <w:jc w:val="left"/>
              <w:rPr>
                <w:rFonts w:ascii="宋体" w:hAnsi="宋体" w:cs="Arial"/>
                <w:color w:val="000000"/>
                <w:kern w:val="0"/>
                <w:sz w:val="20"/>
                <w:szCs w:val="20"/>
              </w:rPr>
            </w:pPr>
            <w:r>
              <w:rPr>
                <w:rFonts w:hint="eastAsia" w:ascii="宋体" w:hAnsi="宋体" w:cs="Arial"/>
                <w:color w:val="000000"/>
                <w:kern w:val="0"/>
                <w:sz w:val="20"/>
                <w:szCs w:val="20"/>
              </w:rPr>
              <w:t>明显</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457A37D2">
            <w:pPr>
              <w:widowControl/>
              <w:jc w:val="left"/>
              <w:rPr>
                <w:rFonts w:ascii="宋体" w:hAnsi="宋体" w:cs="Arial"/>
                <w:color w:val="000000"/>
                <w:kern w:val="0"/>
                <w:sz w:val="20"/>
                <w:szCs w:val="20"/>
              </w:rPr>
            </w:pPr>
            <w:r>
              <w:rPr>
                <w:rFonts w:hint="eastAsia" w:ascii="宋体" w:hAnsi="宋体" w:cs="Arial"/>
                <w:color w:val="000000"/>
                <w:kern w:val="0"/>
                <w:sz w:val="20"/>
                <w:szCs w:val="20"/>
              </w:rPr>
              <w:t>17.5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38530F57">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14:paraId="671944D4">
            <w:pPr>
              <w:widowControl/>
              <w:jc w:val="left"/>
              <w:rPr>
                <w:rFonts w:ascii="宋体" w:hAnsi="宋体" w:cs="Arial"/>
                <w:color w:val="000000"/>
                <w:kern w:val="0"/>
                <w:sz w:val="20"/>
                <w:szCs w:val="20"/>
              </w:rPr>
            </w:pPr>
            <w:r>
              <w:rPr>
                <w:rFonts w:hint="eastAsia" w:ascii="宋体" w:hAnsi="宋体" w:cs="Arial"/>
                <w:color w:val="000000"/>
                <w:kern w:val="0"/>
                <w:sz w:val="20"/>
                <w:szCs w:val="20"/>
              </w:rPr>
              <w:t>17.5</w:t>
            </w:r>
          </w:p>
        </w:tc>
      </w:tr>
      <w:tr w14:paraId="77131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218" w:type="dxa"/>
            <w:gridSpan w:val="2"/>
            <w:vMerge w:val="continue"/>
            <w:tcBorders>
              <w:top w:val="single" w:color="auto" w:sz="4" w:space="0"/>
              <w:left w:val="single" w:color="auto" w:sz="4" w:space="0"/>
              <w:bottom w:val="single" w:color="auto" w:sz="4" w:space="0"/>
              <w:right w:val="single" w:color="auto" w:sz="4" w:space="0"/>
            </w:tcBorders>
            <w:vAlign w:val="center"/>
          </w:tcPr>
          <w:p w14:paraId="6606AB28">
            <w:pPr>
              <w:widowControl/>
              <w:jc w:val="left"/>
              <w:rPr>
                <w:rFonts w:ascii="宋体" w:hAnsi="宋体" w:cs="Arial"/>
                <w:color w:val="000000"/>
                <w:kern w:val="0"/>
                <w:sz w:val="20"/>
                <w:szCs w:val="20"/>
              </w:rPr>
            </w:pPr>
          </w:p>
        </w:tc>
        <w:tc>
          <w:tcPr>
            <w:tcW w:w="1216" w:type="dxa"/>
            <w:gridSpan w:val="2"/>
            <w:tcBorders>
              <w:top w:val="single" w:color="auto" w:sz="4" w:space="0"/>
              <w:left w:val="single" w:color="auto" w:sz="4" w:space="0"/>
              <w:bottom w:val="single" w:color="auto" w:sz="4" w:space="0"/>
              <w:right w:val="single" w:color="auto" w:sz="4" w:space="0"/>
            </w:tcBorders>
            <w:vAlign w:val="center"/>
          </w:tcPr>
          <w:p w14:paraId="0450C4D9">
            <w:pPr>
              <w:widowControl/>
              <w:jc w:val="left"/>
              <w:rPr>
                <w:rFonts w:ascii="宋体" w:hAnsi="宋体" w:cs="Arial"/>
                <w:color w:val="000000"/>
                <w:kern w:val="0"/>
                <w:sz w:val="20"/>
                <w:szCs w:val="20"/>
              </w:rPr>
            </w:pPr>
            <w:r>
              <w:rPr>
                <w:rFonts w:hint="eastAsia" w:ascii="宋体" w:hAnsi="宋体" w:cs="Arial"/>
                <w:color w:val="000000"/>
                <w:kern w:val="0"/>
                <w:sz w:val="20"/>
                <w:szCs w:val="20"/>
              </w:rPr>
              <w:t>满意度目标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79AEA42A">
            <w:pPr>
              <w:widowControl/>
              <w:jc w:val="left"/>
              <w:rPr>
                <w:rFonts w:ascii="宋体" w:hAnsi="宋体" w:cs="Arial"/>
                <w:color w:val="000000"/>
                <w:kern w:val="0"/>
                <w:sz w:val="20"/>
                <w:szCs w:val="20"/>
              </w:rPr>
            </w:pPr>
            <w:r>
              <w:rPr>
                <w:rFonts w:hint="eastAsia" w:ascii="宋体" w:hAnsi="宋体" w:cs="Arial"/>
                <w:color w:val="000000"/>
                <w:kern w:val="0"/>
                <w:sz w:val="20"/>
                <w:szCs w:val="20"/>
              </w:rPr>
              <w:t>受训学员满意度</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0B8AB413">
            <w:pPr>
              <w:widowControl/>
              <w:jc w:val="left"/>
              <w:rPr>
                <w:rFonts w:hint="eastAsia" w:ascii="宋体" w:hAnsi="宋体" w:eastAsia="宋体" w:cs="Arial"/>
                <w:color w:val="000000"/>
                <w:kern w:val="0"/>
                <w:sz w:val="20"/>
                <w:szCs w:val="20"/>
                <w:lang w:val="en-US" w:eastAsia="zh-CN"/>
              </w:rPr>
            </w:pPr>
            <w:r>
              <w:rPr>
                <w:rFonts w:hint="eastAsia" w:ascii="宋体" w:hAnsi="宋体" w:cs="Arial"/>
                <w:color w:val="000000"/>
                <w:kern w:val="0"/>
                <w:sz w:val="20"/>
                <w:szCs w:val="20"/>
              </w:rPr>
              <w:t>&gt;=95</w:t>
            </w:r>
            <w:r>
              <w:rPr>
                <w:rFonts w:hint="eastAsia" w:ascii="宋体" w:hAnsi="宋体" w:cs="Arial"/>
                <w:color w:val="000000"/>
                <w:kern w:val="0"/>
                <w:sz w:val="20"/>
                <w:szCs w:val="20"/>
                <w:lang w:val="en-US" w:eastAsia="zh-CN"/>
              </w:rPr>
              <w:t>%</w:t>
            </w:r>
          </w:p>
        </w:tc>
        <w:tc>
          <w:tcPr>
            <w:tcW w:w="1213" w:type="dxa"/>
            <w:gridSpan w:val="3"/>
            <w:tcBorders>
              <w:top w:val="single" w:color="auto" w:sz="4" w:space="0"/>
              <w:left w:val="single" w:color="auto" w:sz="4" w:space="0"/>
              <w:bottom w:val="single" w:color="auto" w:sz="4" w:space="0"/>
              <w:right w:val="single" w:color="auto" w:sz="4" w:space="0"/>
            </w:tcBorders>
            <w:vAlign w:val="center"/>
          </w:tcPr>
          <w:p w14:paraId="5E1DA782">
            <w:pPr>
              <w:widowControl/>
              <w:jc w:val="left"/>
              <w:rPr>
                <w:rFonts w:ascii="宋体" w:hAnsi="宋体" w:cs="Arial"/>
                <w:color w:val="000000"/>
                <w:kern w:val="0"/>
                <w:sz w:val="20"/>
                <w:szCs w:val="20"/>
              </w:rPr>
            </w:pPr>
            <w:r>
              <w:rPr>
                <w:rFonts w:hint="eastAsia" w:ascii="宋体" w:hAnsi="宋体" w:cs="Arial"/>
                <w:color w:val="000000"/>
                <w:kern w:val="0"/>
                <w:sz w:val="20"/>
                <w:szCs w:val="20"/>
              </w:rPr>
              <w:t>17.5</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53749EC2">
            <w:pPr>
              <w:widowControl/>
              <w:jc w:val="left"/>
              <w:rPr>
                <w:rFonts w:hint="eastAsia" w:ascii="宋体" w:hAnsi="宋体" w:eastAsia="宋体" w:cs="Arial"/>
                <w:color w:val="000000"/>
                <w:kern w:val="0"/>
                <w:sz w:val="20"/>
                <w:szCs w:val="20"/>
                <w:lang w:val="en-US" w:eastAsia="zh-CN"/>
              </w:rPr>
            </w:pPr>
            <w:r>
              <w:rPr>
                <w:rFonts w:hint="eastAsia" w:ascii="宋体" w:hAnsi="宋体" w:cs="Arial"/>
                <w:color w:val="000000"/>
                <w:kern w:val="0"/>
                <w:sz w:val="20"/>
                <w:szCs w:val="20"/>
              </w:rPr>
              <w:t>100</w:t>
            </w:r>
            <w:r>
              <w:rPr>
                <w:rFonts w:hint="eastAsia" w:ascii="宋体" w:hAnsi="宋体" w:cs="Arial"/>
                <w:color w:val="000000"/>
                <w:kern w:val="0"/>
                <w:sz w:val="20"/>
                <w:szCs w:val="20"/>
                <w:lang w:val="en-US" w:eastAsia="zh-CN"/>
              </w:rPr>
              <w:t>%</w:t>
            </w:r>
          </w:p>
        </w:tc>
        <w:tc>
          <w:tcPr>
            <w:tcW w:w="1215" w:type="dxa"/>
            <w:tcBorders>
              <w:top w:val="single" w:color="auto" w:sz="4" w:space="0"/>
              <w:left w:val="single" w:color="auto" w:sz="4" w:space="0"/>
              <w:bottom w:val="single" w:color="auto" w:sz="4" w:space="0"/>
              <w:right w:val="single" w:color="auto" w:sz="4" w:space="0"/>
            </w:tcBorders>
            <w:vAlign w:val="center"/>
          </w:tcPr>
          <w:p w14:paraId="16F469AB">
            <w:pPr>
              <w:widowControl/>
              <w:jc w:val="left"/>
              <w:rPr>
                <w:rFonts w:ascii="宋体" w:hAnsi="宋体" w:cs="Arial"/>
                <w:color w:val="000000"/>
                <w:kern w:val="0"/>
                <w:sz w:val="20"/>
                <w:szCs w:val="20"/>
              </w:rPr>
            </w:pPr>
            <w:r>
              <w:rPr>
                <w:rFonts w:hint="eastAsia" w:ascii="宋体" w:hAnsi="宋体" w:cs="Arial"/>
                <w:color w:val="000000"/>
                <w:kern w:val="0"/>
                <w:sz w:val="20"/>
                <w:szCs w:val="20"/>
              </w:rPr>
              <w:t>17.5</w:t>
            </w:r>
          </w:p>
        </w:tc>
      </w:tr>
      <w:tr w14:paraId="2C037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7286" w:type="dxa"/>
            <w:gridSpan w:val="14"/>
            <w:tcBorders>
              <w:top w:val="single" w:color="auto" w:sz="4" w:space="0"/>
              <w:left w:val="single" w:color="auto" w:sz="4" w:space="0"/>
              <w:bottom w:val="single" w:color="auto" w:sz="4" w:space="0"/>
              <w:right w:val="single" w:color="auto" w:sz="4" w:space="0"/>
            </w:tcBorders>
            <w:vAlign w:val="center"/>
          </w:tcPr>
          <w:p w14:paraId="08649F5A">
            <w:pPr>
              <w:widowControl/>
              <w:jc w:val="center"/>
              <w:rPr>
                <w:rFonts w:ascii="宋体" w:hAnsi="宋体" w:cs="Arial"/>
                <w:color w:val="000000"/>
                <w:kern w:val="0"/>
                <w:sz w:val="20"/>
                <w:szCs w:val="20"/>
              </w:rPr>
            </w:pPr>
            <w:r>
              <w:rPr>
                <w:rFonts w:hint="eastAsia" w:ascii="宋体" w:hAnsi="宋体" w:cs="Arial"/>
                <w:color w:val="000000"/>
                <w:kern w:val="0"/>
                <w:sz w:val="20"/>
                <w:szCs w:val="20"/>
              </w:rPr>
              <w:t>合计</w:t>
            </w:r>
          </w:p>
        </w:tc>
        <w:tc>
          <w:tcPr>
            <w:tcW w:w="1215" w:type="dxa"/>
            <w:tcBorders>
              <w:top w:val="single" w:color="auto" w:sz="4" w:space="0"/>
              <w:left w:val="single" w:color="auto" w:sz="4" w:space="0"/>
              <w:bottom w:val="single" w:color="auto" w:sz="4" w:space="0"/>
              <w:right w:val="single" w:color="auto" w:sz="4" w:space="0"/>
            </w:tcBorders>
            <w:vAlign w:val="center"/>
          </w:tcPr>
          <w:p w14:paraId="657235A9">
            <w:pPr>
              <w:widowControl/>
              <w:jc w:val="left"/>
              <w:rPr>
                <w:rFonts w:ascii="宋体" w:hAnsi="宋体" w:cs="Arial"/>
                <w:color w:val="000000"/>
                <w:kern w:val="0"/>
                <w:sz w:val="20"/>
                <w:szCs w:val="20"/>
              </w:rPr>
            </w:pPr>
            <w:r>
              <w:rPr>
                <w:rFonts w:hint="eastAsia" w:ascii="宋体" w:hAnsi="宋体"/>
                <w:sz w:val="22"/>
              </w:rPr>
              <w:t>76.98</w:t>
            </w:r>
          </w:p>
        </w:tc>
      </w:tr>
    </w:tbl>
    <w:p w14:paraId="15CB59CB"/>
    <w:tbl>
      <w:tblPr>
        <w:tblStyle w:val="5"/>
        <w:tblW w:w="8506" w:type="dxa"/>
        <w:tblInd w:w="-147" w:type="dxa"/>
        <w:tblLayout w:type="autofit"/>
        <w:tblCellMar>
          <w:top w:w="0" w:type="dxa"/>
          <w:left w:w="0" w:type="dxa"/>
          <w:bottom w:w="0" w:type="dxa"/>
          <w:right w:w="0" w:type="dxa"/>
        </w:tblCellMar>
      </w:tblPr>
      <w:tblGrid>
        <w:gridCol w:w="1547"/>
        <w:gridCol w:w="840"/>
        <w:gridCol w:w="960"/>
        <w:gridCol w:w="960"/>
        <w:gridCol w:w="960"/>
        <w:gridCol w:w="960"/>
        <w:gridCol w:w="960"/>
        <w:gridCol w:w="1319"/>
      </w:tblGrid>
      <w:tr w14:paraId="526C30A2">
        <w:tblPrEx>
          <w:tblCellMar>
            <w:top w:w="0" w:type="dxa"/>
            <w:left w:w="0" w:type="dxa"/>
            <w:bottom w:w="0" w:type="dxa"/>
            <w:right w:w="0" w:type="dxa"/>
          </w:tblCellMar>
        </w:tblPrEx>
        <w:tc>
          <w:tcPr>
            <w:tcW w:w="8506"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E82AFCE">
            <w:pPr>
              <w:jc w:val="center"/>
              <w:rPr>
                <w:rFonts w:cs="Arial"/>
                <w:color w:val="000000"/>
                <w:sz w:val="22"/>
              </w:rPr>
            </w:pPr>
            <w:r>
              <w:rPr>
                <w:rFonts w:hint="eastAsia" w:eastAsia="黑体"/>
                <w:color w:val="000000"/>
                <w:kern w:val="0"/>
                <w:sz w:val="21"/>
                <w:szCs w:val="21"/>
                <w:highlight w:val="yellow"/>
              </w:rPr>
              <w:t>填表说明：</w:t>
            </w:r>
            <w:r>
              <w:rPr>
                <w:rFonts w:hint="eastAsia" w:eastAsia="楷体_GB2312"/>
                <w:b/>
                <w:color w:val="000000"/>
                <w:kern w:val="0"/>
                <w:sz w:val="21"/>
                <w:szCs w:val="21"/>
                <w:highlight w:val="yellow"/>
              </w:rPr>
              <w:t>1．</w:t>
            </w:r>
            <w:r>
              <w:rPr>
                <w:rFonts w:hint="eastAsia" w:eastAsia="楷体_GB2312"/>
                <w:color w:val="000000"/>
                <w:kern w:val="0"/>
                <w:sz w:val="21"/>
                <w:szCs w:val="21"/>
                <w:highlight w:val="yellow"/>
              </w:rPr>
              <w:t>“年初预算数”填</w:t>
            </w:r>
            <w:r>
              <w:rPr>
                <w:rFonts w:hint="eastAsia" w:eastAsia="楷体_GB2312"/>
                <w:color w:val="000000"/>
                <w:kern w:val="0"/>
                <w:sz w:val="21"/>
                <w:szCs w:val="21"/>
                <w:highlight w:val="yellow"/>
                <w:lang w:eastAsia="zh-CN"/>
              </w:rPr>
              <w:t>预算批复</w:t>
            </w:r>
            <w:r>
              <w:rPr>
                <w:rFonts w:hint="eastAsia" w:eastAsia="楷体_GB2312"/>
                <w:color w:val="000000"/>
                <w:kern w:val="0"/>
                <w:sz w:val="21"/>
                <w:szCs w:val="21"/>
                <w:highlight w:val="yellow"/>
              </w:rPr>
              <w:t>数；“当年使用上年结余、结转及当年预算</w:t>
            </w:r>
            <w:r>
              <w:rPr>
                <w:rFonts w:hint="eastAsia" w:eastAsia="楷体_GB2312"/>
                <w:color w:val="000000"/>
                <w:kern w:val="0"/>
                <w:sz w:val="21"/>
                <w:szCs w:val="21"/>
                <w:highlight w:val="yellow"/>
                <w:lang w:val="en-US" w:eastAsia="zh-CN"/>
              </w:rPr>
              <w:t>追加追减</w:t>
            </w:r>
            <w:r>
              <w:rPr>
                <w:rFonts w:hint="eastAsia" w:eastAsia="楷体_GB2312"/>
                <w:color w:val="000000"/>
                <w:kern w:val="0"/>
                <w:sz w:val="21"/>
                <w:szCs w:val="21"/>
                <w:highlight w:val="yellow"/>
              </w:rPr>
              <w:t>数”填当年使用上年结余、结转数以及追加或</w:t>
            </w:r>
            <w:r>
              <w:rPr>
                <w:rFonts w:hint="eastAsia" w:eastAsia="楷体_GB2312"/>
                <w:color w:val="000000"/>
                <w:kern w:val="0"/>
                <w:sz w:val="21"/>
                <w:szCs w:val="21"/>
                <w:highlight w:val="yellow"/>
                <w:lang w:val="en-US" w:eastAsia="zh-CN"/>
              </w:rPr>
              <w:t>追减</w:t>
            </w:r>
            <w:r>
              <w:rPr>
                <w:rFonts w:hint="eastAsia" w:eastAsia="楷体_GB2312"/>
                <w:color w:val="000000"/>
                <w:kern w:val="0"/>
                <w:sz w:val="21"/>
                <w:szCs w:val="21"/>
                <w:highlight w:val="yellow"/>
              </w:rPr>
              <w:t>预算数；“财政拨款数”填财政部门实际拨付的款项数；“实际支付数”填资金实际支付到最终使用者的数额；“结转数”填结转以后年度使用的资金数；“财政收回数”填财政部门收回的资金数。指标结余数=年初预算数+当年使用上年结余、结转及当年预算</w:t>
            </w:r>
            <w:r>
              <w:rPr>
                <w:rFonts w:hint="eastAsia" w:eastAsia="楷体_GB2312"/>
                <w:color w:val="000000"/>
                <w:kern w:val="0"/>
                <w:sz w:val="21"/>
                <w:szCs w:val="21"/>
                <w:highlight w:val="yellow"/>
                <w:lang w:val="en-US" w:eastAsia="zh-CN"/>
              </w:rPr>
              <w:t>追加追减</w:t>
            </w:r>
            <w:r>
              <w:rPr>
                <w:rFonts w:hint="eastAsia" w:eastAsia="楷体_GB2312"/>
                <w:color w:val="000000"/>
                <w:kern w:val="0"/>
                <w:sz w:val="21"/>
                <w:szCs w:val="21"/>
                <w:highlight w:val="yellow"/>
              </w:rPr>
              <w:t>数-财政拨款数；</w:t>
            </w:r>
            <w:r>
              <w:rPr>
                <w:rFonts w:hint="eastAsia" w:eastAsia="楷体_GB2312"/>
                <w:color w:val="000000"/>
                <w:kern w:val="0"/>
                <w:sz w:val="21"/>
                <w:szCs w:val="21"/>
                <w:highlight w:val="yellow"/>
                <w:lang w:val="en-US" w:eastAsia="zh-CN"/>
              </w:rPr>
              <w:t>计划结余数</w:t>
            </w:r>
            <w:r>
              <w:rPr>
                <w:rFonts w:hint="eastAsia" w:eastAsia="楷体_GB2312"/>
                <w:color w:val="000000"/>
                <w:kern w:val="0"/>
                <w:sz w:val="21"/>
                <w:szCs w:val="21"/>
                <w:highlight w:val="yellow"/>
              </w:rPr>
              <w:t>=财政拨款数-实际支付数=</w:t>
            </w:r>
            <w:r>
              <w:rPr>
                <w:rFonts w:hint="eastAsia" w:eastAsia="楷体_GB2312"/>
                <w:color w:val="000000"/>
                <w:kern w:val="0"/>
                <w:sz w:val="21"/>
                <w:szCs w:val="21"/>
                <w:highlight w:val="yellow"/>
                <w:lang w:val="en-US" w:eastAsia="zh-CN"/>
              </w:rPr>
              <w:t>计划</w:t>
            </w:r>
            <w:r>
              <w:rPr>
                <w:rFonts w:hint="eastAsia" w:eastAsia="楷体_GB2312"/>
                <w:color w:val="000000"/>
                <w:kern w:val="0"/>
                <w:sz w:val="21"/>
                <w:szCs w:val="21"/>
                <w:highlight w:val="yellow"/>
              </w:rPr>
              <w:t>结转数+财政收回数。</w:t>
            </w:r>
            <w:r>
              <w:rPr>
                <w:rFonts w:hint="eastAsia" w:eastAsia="楷体_GB2312"/>
                <w:b/>
                <w:color w:val="000000"/>
                <w:kern w:val="0"/>
                <w:sz w:val="21"/>
                <w:szCs w:val="21"/>
                <w:highlight w:val="yellow"/>
                <w:lang w:val="en-US" w:eastAsia="zh-CN"/>
              </w:rPr>
              <w:t>2</w:t>
            </w:r>
            <w:r>
              <w:rPr>
                <w:rFonts w:hint="eastAsia" w:eastAsia="楷体_GB2312"/>
                <w:b/>
                <w:color w:val="000000"/>
                <w:kern w:val="0"/>
                <w:sz w:val="21"/>
                <w:szCs w:val="21"/>
                <w:highlight w:val="yellow"/>
              </w:rPr>
              <w:t>．</w:t>
            </w:r>
            <w:r>
              <w:rPr>
                <w:rFonts w:hint="eastAsia" w:eastAsia="楷体_GB2312"/>
                <w:color w:val="000000"/>
                <w:kern w:val="0"/>
                <w:sz w:val="21"/>
                <w:szCs w:val="21"/>
                <w:highlight w:val="yellow"/>
              </w:rPr>
              <w:t>“</w:t>
            </w:r>
            <w:r>
              <w:rPr>
                <w:rFonts w:hint="eastAsia" w:eastAsia="楷体_GB2312"/>
                <w:color w:val="000000"/>
                <w:kern w:val="0"/>
                <w:sz w:val="21"/>
                <w:szCs w:val="21"/>
                <w:highlight w:val="yellow"/>
                <w:lang w:eastAsia="zh-CN"/>
              </w:rPr>
              <w:t>决策</w:t>
            </w:r>
            <w:r>
              <w:rPr>
                <w:rFonts w:hint="eastAsia" w:eastAsia="楷体_GB2312"/>
                <w:color w:val="000000"/>
                <w:kern w:val="0"/>
                <w:sz w:val="21"/>
                <w:szCs w:val="21"/>
                <w:highlight w:val="yellow"/>
              </w:rPr>
              <w:t>”</w:t>
            </w:r>
            <w:r>
              <w:rPr>
                <w:rFonts w:hint="eastAsia" w:eastAsia="楷体_GB2312"/>
                <w:color w:val="000000"/>
                <w:kern w:val="0"/>
                <w:sz w:val="21"/>
                <w:szCs w:val="21"/>
                <w:highlight w:val="yellow"/>
                <w:lang w:eastAsia="zh-CN"/>
              </w:rPr>
              <w:t>、“过程”</w:t>
            </w:r>
            <w:r>
              <w:rPr>
                <w:rFonts w:hint="eastAsia" w:eastAsia="楷体_GB2312"/>
                <w:color w:val="000000"/>
                <w:kern w:val="0"/>
                <w:sz w:val="21"/>
                <w:szCs w:val="21"/>
                <w:highlight w:val="yellow"/>
              </w:rPr>
              <w:t>类指标</w:t>
            </w:r>
            <w:r>
              <w:rPr>
                <w:rFonts w:hint="eastAsia" w:eastAsia="楷体_GB2312"/>
                <w:color w:val="000000"/>
                <w:kern w:val="0"/>
                <w:sz w:val="21"/>
                <w:szCs w:val="21"/>
                <w:highlight w:val="yellow"/>
                <w:lang w:eastAsia="zh-CN"/>
              </w:rPr>
              <w:t>每个指标的权重值固定</w:t>
            </w:r>
            <w:r>
              <w:rPr>
                <w:rFonts w:hint="eastAsia" w:eastAsia="楷体_GB2312"/>
                <w:color w:val="000000"/>
                <w:kern w:val="0"/>
                <w:sz w:val="21"/>
                <w:szCs w:val="21"/>
                <w:highlight w:val="yellow"/>
              </w:rPr>
              <w:t>，“产出”、“</w:t>
            </w:r>
            <w:r>
              <w:rPr>
                <w:rFonts w:hint="eastAsia" w:eastAsia="楷体_GB2312"/>
                <w:color w:val="000000"/>
                <w:kern w:val="0"/>
                <w:sz w:val="21"/>
                <w:szCs w:val="21"/>
                <w:highlight w:val="yellow"/>
                <w:lang w:eastAsia="zh-CN"/>
              </w:rPr>
              <w:t>效益</w:t>
            </w:r>
            <w:r>
              <w:rPr>
                <w:rFonts w:hint="eastAsia" w:eastAsia="楷体_GB2312"/>
                <w:color w:val="000000"/>
                <w:kern w:val="0"/>
                <w:sz w:val="21"/>
                <w:szCs w:val="21"/>
                <w:highlight w:val="yellow"/>
              </w:rPr>
              <w:t>”、“</w:t>
            </w:r>
            <w:r>
              <w:rPr>
                <w:rFonts w:hint="eastAsia" w:eastAsia="楷体_GB2312"/>
                <w:color w:val="000000"/>
                <w:kern w:val="0"/>
                <w:sz w:val="21"/>
                <w:szCs w:val="21"/>
                <w:highlight w:val="yellow"/>
                <w:lang w:eastAsia="zh-CN"/>
              </w:rPr>
              <w:t>满意度</w:t>
            </w:r>
            <w:r>
              <w:rPr>
                <w:rFonts w:hint="eastAsia" w:eastAsia="楷体_GB2312"/>
                <w:color w:val="000000"/>
                <w:kern w:val="0"/>
                <w:sz w:val="21"/>
                <w:szCs w:val="21"/>
                <w:highlight w:val="yellow"/>
              </w:rPr>
              <w:t>”指标权重值是根据指标数量将</w:t>
            </w:r>
            <w:r>
              <w:rPr>
                <w:rFonts w:hint="eastAsia" w:eastAsia="楷体_GB2312"/>
                <w:color w:val="000000"/>
                <w:kern w:val="0"/>
                <w:sz w:val="21"/>
                <w:szCs w:val="21"/>
                <w:highlight w:val="yellow"/>
                <w:lang w:val="en-US" w:eastAsia="zh-CN"/>
              </w:rPr>
              <w:t>每类</w:t>
            </w:r>
            <w:r>
              <w:rPr>
                <w:rFonts w:hint="eastAsia" w:eastAsia="楷体_GB2312"/>
                <w:color w:val="000000"/>
                <w:kern w:val="0"/>
                <w:sz w:val="21"/>
                <w:szCs w:val="21"/>
                <w:highlight w:val="yellow"/>
                <w:lang w:eastAsia="zh-CN"/>
              </w:rPr>
              <w:t>指标总</w:t>
            </w:r>
            <w:r>
              <w:rPr>
                <w:rFonts w:hint="eastAsia" w:eastAsia="楷体_GB2312"/>
                <w:color w:val="000000"/>
                <w:kern w:val="0"/>
                <w:sz w:val="21"/>
                <w:szCs w:val="21"/>
                <w:highlight w:val="yellow"/>
              </w:rPr>
              <w:t>分值分摊到各项指标，即各项指标分值=</w:t>
            </w:r>
            <w:r>
              <w:rPr>
                <w:rFonts w:hint="eastAsia" w:eastAsia="楷体_GB2312"/>
                <w:color w:val="000000"/>
                <w:kern w:val="0"/>
                <w:sz w:val="21"/>
                <w:szCs w:val="21"/>
                <w:highlight w:val="yellow"/>
                <w:lang w:val="en-US" w:eastAsia="zh-CN"/>
              </w:rPr>
              <w:t>每类</w:t>
            </w:r>
            <w:r>
              <w:rPr>
                <w:rFonts w:hint="eastAsia" w:eastAsia="楷体_GB2312"/>
                <w:color w:val="000000"/>
                <w:kern w:val="0"/>
                <w:sz w:val="21"/>
                <w:szCs w:val="21"/>
                <w:highlight w:val="yellow"/>
                <w:lang w:eastAsia="zh-CN"/>
              </w:rPr>
              <w:t>指标</w:t>
            </w:r>
            <w:r>
              <w:rPr>
                <w:rFonts w:hint="eastAsia" w:eastAsia="楷体_GB2312"/>
                <w:color w:val="000000"/>
                <w:kern w:val="0"/>
                <w:sz w:val="21"/>
                <w:szCs w:val="21"/>
                <w:highlight w:val="yellow"/>
              </w:rPr>
              <w:t>总分值/</w:t>
            </w:r>
            <w:r>
              <w:rPr>
                <w:rFonts w:hint="eastAsia" w:eastAsia="楷体_GB2312"/>
                <w:color w:val="000000"/>
                <w:kern w:val="0"/>
                <w:sz w:val="21"/>
                <w:szCs w:val="21"/>
                <w:highlight w:val="yellow"/>
                <w:lang w:val="en-US" w:eastAsia="zh-CN"/>
              </w:rPr>
              <w:t>该类</w:t>
            </w:r>
            <w:r>
              <w:rPr>
                <w:rFonts w:hint="eastAsia" w:eastAsia="楷体_GB2312"/>
                <w:color w:val="000000"/>
                <w:kern w:val="0"/>
                <w:sz w:val="21"/>
                <w:szCs w:val="21"/>
                <w:highlight w:val="yellow"/>
              </w:rPr>
              <w:t>指标个数。</w:t>
            </w:r>
            <w:r>
              <w:rPr>
                <w:rFonts w:hint="eastAsia" w:eastAsia="楷体_GB2312"/>
                <w:b/>
                <w:color w:val="000000"/>
                <w:kern w:val="0"/>
                <w:sz w:val="21"/>
                <w:szCs w:val="21"/>
                <w:highlight w:val="yellow"/>
                <w:lang w:val="en-US" w:eastAsia="zh-CN"/>
              </w:rPr>
              <w:t>3</w:t>
            </w:r>
            <w:r>
              <w:rPr>
                <w:rFonts w:hint="eastAsia" w:eastAsia="楷体_GB2312"/>
                <w:b/>
                <w:color w:val="000000"/>
                <w:kern w:val="0"/>
                <w:sz w:val="21"/>
                <w:szCs w:val="21"/>
                <w:highlight w:val="yellow"/>
              </w:rPr>
              <w:t>．</w:t>
            </w:r>
            <w:r>
              <w:rPr>
                <w:rFonts w:hint="eastAsia" w:eastAsia="楷体_GB2312"/>
                <w:color w:val="000000"/>
                <w:kern w:val="0"/>
                <w:sz w:val="21"/>
                <w:szCs w:val="21"/>
                <w:highlight w:val="yellow"/>
              </w:rPr>
              <w:t>各项数据采集的时间节点均为202</w:t>
            </w:r>
            <w:r>
              <w:rPr>
                <w:rFonts w:hint="eastAsia" w:eastAsia="楷体_GB2312"/>
                <w:color w:val="000000"/>
                <w:kern w:val="0"/>
                <w:sz w:val="21"/>
                <w:szCs w:val="21"/>
                <w:highlight w:val="yellow"/>
                <w:lang w:val="en-US" w:eastAsia="zh-CN"/>
              </w:rPr>
              <w:t>4</w:t>
            </w:r>
            <w:r>
              <w:rPr>
                <w:rFonts w:hint="eastAsia" w:eastAsia="楷体_GB2312"/>
                <w:color w:val="000000"/>
                <w:kern w:val="0"/>
                <w:sz w:val="21"/>
                <w:szCs w:val="21"/>
                <w:highlight w:val="yellow"/>
              </w:rPr>
              <w:t>年12月31日。</w:t>
            </w:r>
            <w:r>
              <w:rPr>
                <w:rFonts w:hint="eastAsia" w:eastAsia="楷体_GB2312"/>
                <w:b/>
                <w:color w:val="000000"/>
                <w:kern w:val="0"/>
                <w:sz w:val="21"/>
                <w:szCs w:val="21"/>
                <w:highlight w:val="yellow"/>
                <w:lang w:val="en-US" w:eastAsia="zh-CN"/>
              </w:rPr>
              <w:t>4</w:t>
            </w:r>
            <w:r>
              <w:rPr>
                <w:rFonts w:hint="eastAsia" w:eastAsia="楷体_GB2312"/>
                <w:b/>
                <w:color w:val="000000"/>
                <w:kern w:val="0"/>
                <w:sz w:val="21"/>
                <w:szCs w:val="21"/>
                <w:highlight w:val="yellow"/>
              </w:rPr>
              <w:t>．</w:t>
            </w:r>
            <w:r>
              <w:rPr>
                <w:rFonts w:hint="eastAsia" w:eastAsia="楷体_GB2312"/>
                <w:color w:val="000000"/>
                <w:kern w:val="0"/>
                <w:sz w:val="21"/>
                <w:szCs w:val="21"/>
                <w:highlight w:val="yellow"/>
              </w:rPr>
              <w:t>定性指标</w:t>
            </w:r>
            <w:r>
              <w:rPr>
                <w:rFonts w:hint="eastAsia" w:eastAsia="楷体_GB2312"/>
                <w:color w:val="000000"/>
                <w:kern w:val="0"/>
                <w:sz w:val="21"/>
                <w:szCs w:val="21"/>
                <w:highlight w:val="yellow"/>
                <w:lang w:eastAsia="zh-CN"/>
              </w:rPr>
              <w:t>根据实际完成情况按照</w:t>
            </w:r>
            <w:r>
              <w:rPr>
                <w:rFonts w:hint="eastAsia" w:eastAsia="楷体_GB2312"/>
                <w:color w:val="000000"/>
                <w:kern w:val="0"/>
                <w:sz w:val="21"/>
                <w:szCs w:val="21"/>
                <w:highlight w:val="yellow"/>
              </w:rPr>
              <w:t>100%、80%、60%、40%</w:t>
            </w:r>
            <w:r>
              <w:rPr>
                <w:rFonts w:hint="eastAsia" w:eastAsia="楷体_GB2312"/>
                <w:color w:val="000000"/>
                <w:kern w:val="0"/>
                <w:sz w:val="21"/>
                <w:szCs w:val="21"/>
                <w:highlight w:val="yellow"/>
                <w:lang w:eastAsia="zh-CN"/>
              </w:rPr>
              <w:t>、</w:t>
            </w:r>
            <w:r>
              <w:rPr>
                <w:rFonts w:hint="eastAsia" w:eastAsia="楷体_GB2312"/>
                <w:color w:val="000000"/>
                <w:kern w:val="0"/>
                <w:sz w:val="21"/>
                <w:szCs w:val="21"/>
                <w:highlight w:val="yellow"/>
              </w:rPr>
              <w:t>20%</w:t>
            </w:r>
            <w:r>
              <w:rPr>
                <w:rFonts w:hint="eastAsia" w:eastAsia="楷体_GB2312"/>
                <w:color w:val="000000"/>
                <w:kern w:val="0"/>
                <w:sz w:val="21"/>
                <w:szCs w:val="21"/>
                <w:highlight w:val="yellow"/>
                <w:lang w:eastAsia="zh-CN"/>
              </w:rPr>
              <w:t>、</w:t>
            </w:r>
            <w:r>
              <w:rPr>
                <w:rFonts w:hint="eastAsia" w:eastAsia="楷体_GB2312"/>
                <w:color w:val="000000"/>
                <w:kern w:val="0"/>
                <w:sz w:val="21"/>
                <w:szCs w:val="21"/>
                <w:highlight w:val="yellow"/>
                <w:lang w:val="en-US" w:eastAsia="zh-CN"/>
              </w:rPr>
              <w:t>0六级权重予以评分</w:t>
            </w:r>
            <w:r>
              <w:rPr>
                <w:rFonts w:hint="eastAsia" w:eastAsia="楷体_GB2312"/>
                <w:color w:val="000000"/>
                <w:kern w:val="0"/>
                <w:sz w:val="21"/>
                <w:szCs w:val="21"/>
                <w:highlight w:val="yellow"/>
              </w:rPr>
              <w:t>。定量指标评分规则：“产出”类每项指标的实际完成值对应预期设定的目标值，完成100%～130%得权重值满分，超过130%的每超过1%扣权重值1%；</w:t>
            </w:r>
            <w:r>
              <w:rPr>
                <w:rFonts w:hint="eastAsia" w:eastAsia="楷体_GB2312"/>
                <w:color w:val="000000"/>
                <w:kern w:val="0"/>
                <w:sz w:val="21"/>
                <w:szCs w:val="21"/>
                <w:highlight w:val="yellow"/>
                <w:lang w:eastAsia="zh-CN"/>
              </w:rPr>
              <w:t>“决策”、</w:t>
            </w:r>
            <w:r>
              <w:rPr>
                <w:rFonts w:hint="eastAsia" w:eastAsia="楷体_GB2312"/>
                <w:color w:val="000000"/>
                <w:kern w:val="0"/>
                <w:sz w:val="21"/>
                <w:szCs w:val="21"/>
                <w:highlight w:val="yellow"/>
              </w:rPr>
              <w:t>“</w:t>
            </w:r>
            <w:r>
              <w:rPr>
                <w:rFonts w:hint="eastAsia" w:eastAsia="楷体_GB2312"/>
                <w:color w:val="000000"/>
                <w:kern w:val="0"/>
                <w:sz w:val="21"/>
                <w:szCs w:val="21"/>
                <w:highlight w:val="yellow"/>
                <w:lang w:eastAsia="zh-CN"/>
              </w:rPr>
              <w:t>过程</w:t>
            </w:r>
            <w:r>
              <w:rPr>
                <w:rFonts w:hint="eastAsia" w:eastAsia="楷体_GB2312"/>
                <w:color w:val="000000"/>
                <w:kern w:val="0"/>
                <w:sz w:val="21"/>
                <w:szCs w:val="21"/>
                <w:highlight w:val="yellow"/>
              </w:rPr>
              <w:t>”、“</w:t>
            </w:r>
            <w:r>
              <w:rPr>
                <w:rFonts w:hint="eastAsia" w:eastAsia="楷体_GB2312"/>
                <w:color w:val="000000"/>
                <w:kern w:val="0"/>
                <w:sz w:val="21"/>
                <w:szCs w:val="21"/>
                <w:highlight w:val="yellow"/>
                <w:lang w:eastAsia="zh-CN"/>
              </w:rPr>
              <w:t>满意度</w:t>
            </w:r>
            <w:r>
              <w:rPr>
                <w:rFonts w:hint="eastAsia" w:eastAsia="楷体_GB2312"/>
                <w:color w:val="000000"/>
                <w:kern w:val="0"/>
                <w:sz w:val="21"/>
                <w:szCs w:val="21"/>
                <w:highlight w:val="yellow"/>
              </w:rPr>
              <w:t>”类指标以100%为满分</w:t>
            </w:r>
            <w:r>
              <w:rPr>
                <w:rFonts w:hint="eastAsia" w:eastAsia="楷体_GB2312"/>
                <w:color w:val="000000"/>
                <w:kern w:val="0"/>
                <w:sz w:val="21"/>
                <w:szCs w:val="21"/>
                <w:highlight w:val="yellow"/>
                <w:lang w:eastAsia="zh-CN"/>
              </w:rPr>
              <w:t>；</w:t>
            </w:r>
            <w:r>
              <w:rPr>
                <w:rFonts w:hint="eastAsia" w:eastAsia="楷体_GB2312"/>
                <w:color w:val="000000"/>
                <w:kern w:val="0"/>
                <w:sz w:val="21"/>
                <w:szCs w:val="21"/>
                <w:highlight w:val="yellow"/>
              </w:rPr>
              <w:t>“</w:t>
            </w:r>
            <w:r>
              <w:rPr>
                <w:rFonts w:hint="eastAsia" w:eastAsia="楷体_GB2312"/>
                <w:color w:val="000000"/>
                <w:kern w:val="0"/>
                <w:sz w:val="21"/>
                <w:szCs w:val="21"/>
                <w:highlight w:val="yellow"/>
                <w:lang w:eastAsia="zh-CN"/>
              </w:rPr>
              <w:t>效益</w:t>
            </w:r>
            <w:r>
              <w:rPr>
                <w:rFonts w:hint="eastAsia" w:eastAsia="楷体_GB2312"/>
                <w:color w:val="000000"/>
                <w:kern w:val="0"/>
                <w:sz w:val="21"/>
                <w:szCs w:val="21"/>
                <w:highlight w:val="yellow"/>
              </w:rPr>
              <w:t>”类每项指标的实际完成值对应预期设定的目标值，完成100%～200%得权重值满分，超过200%的每超过1%扣权重值1%；</w:t>
            </w:r>
            <w:r>
              <w:rPr>
                <w:rFonts w:hint="eastAsia" w:eastAsia="楷体_GB2312"/>
                <w:color w:val="000000"/>
                <w:kern w:val="0"/>
                <w:sz w:val="21"/>
                <w:szCs w:val="21"/>
                <w:highlight w:val="yellow"/>
                <w:lang w:eastAsia="zh-CN"/>
              </w:rPr>
              <w:t>五</w:t>
            </w:r>
            <w:r>
              <w:rPr>
                <w:rFonts w:hint="eastAsia" w:eastAsia="楷体_GB2312"/>
                <w:color w:val="000000"/>
                <w:kern w:val="0"/>
                <w:sz w:val="21"/>
                <w:szCs w:val="21"/>
                <w:highlight w:val="yellow"/>
              </w:rPr>
              <w:t>类指标的所有指标实际完成值每低于目标值1个百分点相应扣减权重值的5%；某项指标无法提供具体数值，且无说明，得0分。</w:t>
            </w:r>
          </w:p>
        </w:tc>
      </w:tr>
      <w:tr w14:paraId="12D114AF">
        <w:tblPrEx>
          <w:tblCellMar>
            <w:top w:w="0" w:type="dxa"/>
            <w:left w:w="0" w:type="dxa"/>
            <w:bottom w:w="0" w:type="dxa"/>
            <w:right w:w="0" w:type="dxa"/>
          </w:tblCellMar>
        </w:tblPrEx>
        <w:trPr>
          <w:trHeight w:val="450" w:hRule="atLeast"/>
        </w:trPr>
        <w:tc>
          <w:tcPr>
            <w:tcW w:w="8506"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0FB5C8A1">
            <w:pPr>
              <w:jc w:val="center"/>
              <w:rPr>
                <w:rFonts w:cs="Arial"/>
                <w:b/>
                <w:bCs/>
                <w:color w:val="000000"/>
                <w:sz w:val="36"/>
                <w:szCs w:val="36"/>
              </w:rPr>
            </w:pPr>
            <w:r>
              <w:rPr>
                <w:rFonts w:hint="eastAsia" w:cs="Arial"/>
                <w:b/>
                <w:bCs/>
                <w:color w:val="000000"/>
                <w:sz w:val="36"/>
                <w:szCs w:val="36"/>
              </w:rPr>
              <w:t>项目基本情况</w:t>
            </w:r>
          </w:p>
        </w:tc>
      </w:tr>
      <w:tr w14:paraId="55347EEA">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6BC6E13E">
            <w:pPr>
              <w:jc w:val="center"/>
              <w:rPr>
                <w:rFonts w:cs="Arial"/>
                <w:color w:val="000000"/>
                <w:sz w:val="22"/>
              </w:rPr>
            </w:pPr>
            <w:r>
              <w:rPr>
                <w:rFonts w:hint="eastAsia" w:cs="Arial"/>
                <w:color w:val="000000"/>
                <w:sz w:val="22"/>
              </w:rPr>
              <w:t>项目概况</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4AAD3511">
            <w:pPr>
              <w:jc w:val="center"/>
              <w:rPr>
                <w:rFonts w:cs="Arial"/>
                <w:color w:val="000000"/>
                <w:sz w:val="22"/>
              </w:rPr>
            </w:pPr>
            <w:r>
              <w:rPr>
                <w:rFonts w:hint="eastAsia" w:cs="Arial"/>
                <w:color w:val="000000"/>
                <w:sz w:val="22"/>
              </w:rPr>
              <w:t>为建设信念坚定、为民服务、勤政务实、敢于担当、清正廉洁的高素质专业化公务员队伍，开展党性教育、工业企业网络安全培训等专题培训。</w:t>
            </w:r>
          </w:p>
        </w:tc>
      </w:tr>
      <w:tr w14:paraId="3E2FFD10">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4EB6FD02">
            <w:pPr>
              <w:jc w:val="center"/>
              <w:rPr>
                <w:rFonts w:cs="Arial"/>
                <w:color w:val="000000"/>
                <w:sz w:val="22"/>
              </w:rPr>
            </w:pPr>
            <w:r>
              <w:rPr>
                <w:rFonts w:hint="eastAsia" w:cs="Arial"/>
                <w:color w:val="000000"/>
                <w:sz w:val="22"/>
              </w:rPr>
              <w:t>项目总目标</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34A58AF0">
            <w:pPr>
              <w:jc w:val="center"/>
              <w:rPr>
                <w:rFonts w:cs="Arial"/>
                <w:color w:val="000000"/>
                <w:sz w:val="22"/>
              </w:rPr>
            </w:pPr>
            <w:r>
              <w:rPr>
                <w:rFonts w:hint="eastAsia" w:cs="Arial"/>
                <w:color w:val="000000"/>
                <w:sz w:val="22"/>
              </w:rPr>
              <w:t>建设信念坚定、为民服务、勤政务实、敢于担当、清正廉洁的高素质专业化公务员队伍。</w:t>
            </w:r>
          </w:p>
        </w:tc>
      </w:tr>
      <w:tr w14:paraId="6ADAB9D6">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3F28B584">
            <w:pPr>
              <w:jc w:val="center"/>
              <w:rPr>
                <w:rFonts w:cs="Arial"/>
                <w:color w:val="000000"/>
                <w:sz w:val="22"/>
              </w:rPr>
            </w:pPr>
            <w:r>
              <w:rPr>
                <w:rFonts w:hint="eastAsia" w:cs="Arial"/>
                <w:color w:val="000000"/>
                <w:sz w:val="22"/>
              </w:rPr>
              <w:t>年度绩效目标</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72331719">
            <w:pPr>
              <w:jc w:val="center"/>
              <w:rPr>
                <w:rFonts w:cs="Arial"/>
                <w:color w:val="000000"/>
                <w:sz w:val="22"/>
              </w:rPr>
            </w:pPr>
            <w:r>
              <w:rPr>
                <w:rFonts w:hint="eastAsia" w:cs="Arial"/>
                <w:color w:val="000000"/>
                <w:sz w:val="22"/>
              </w:rPr>
              <w:t>机关根据公务员工作岗位和职业发展需要组织和安排相关人员参加相应的培训。</w:t>
            </w:r>
          </w:p>
        </w:tc>
      </w:tr>
      <w:tr w14:paraId="629A853C">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50D5BBEF">
            <w:pPr>
              <w:jc w:val="center"/>
              <w:rPr>
                <w:rFonts w:cs="Arial"/>
                <w:color w:val="000000"/>
                <w:sz w:val="22"/>
              </w:rPr>
            </w:pPr>
            <w:r>
              <w:rPr>
                <w:rFonts w:hint="eastAsia" w:cs="Arial"/>
                <w:color w:val="000000"/>
                <w:sz w:val="22"/>
              </w:rPr>
              <w:t>项目实施情况</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7ACC37E1">
            <w:pPr>
              <w:jc w:val="center"/>
              <w:rPr>
                <w:rFonts w:cs="Arial"/>
                <w:color w:val="000000"/>
                <w:sz w:val="22"/>
              </w:rPr>
            </w:pPr>
            <w:r>
              <w:rPr>
                <w:rFonts w:hint="eastAsia" w:cs="Arial"/>
                <w:color w:val="000000"/>
                <w:sz w:val="22"/>
              </w:rPr>
              <w:t>开展党性教育培训；开展工业企业网络安全培训。</w:t>
            </w:r>
          </w:p>
        </w:tc>
      </w:tr>
      <w:tr w14:paraId="6C0595CF">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4E72D260">
            <w:pPr>
              <w:jc w:val="center"/>
              <w:rPr>
                <w:rFonts w:cs="Arial"/>
                <w:color w:val="000000"/>
                <w:sz w:val="22"/>
              </w:rPr>
            </w:pPr>
            <w:r>
              <w:rPr>
                <w:rFonts w:hint="eastAsia" w:cs="Arial"/>
                <w:color w:val="000000"/>
                <w:sz w:val="22"/>
              </w:rPr>
              <w:t>项目管理成效</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37DB5F1D">
            <w:pPr>
              <w:jc w:val="center"/>
              <w:rPr>
                <w:rFonts w:cs="Arial"/>
                <w:color w:val="000000"/>
                <w:sz w:val="22"/>
              </w:rPr>
            </w:pPr>
            <w:r>
              <w:rPr>
                <w:rFonts w:hint="eastAsia" w:cs="Arial"/>
                <w:color w:val="000000"/>
                <w:sz w:val="22"/>
              </w:rPr>
              <w:t>全体参训人员进一步凝聚共识，敢为、敢闯、敢干、敢首创的意识更加牢固，党性观念树得更牢，对党的信仰和忠诚意识更加坚定。通过专题培训、现场参观、专家答疑等环节，极大提升网络安全防护意识，有力推动工业互联网赋</w:t>
            </w:r>
            <w:r>
              <w:rPr>
                <w:rFonts w:hint="eastAsia" w:cs="Arial"/>
                <w:color w:val="000000"/>
                <w:sz w:val="22"/>
                <w:lang w:eastAsia="zh-CN"/>
              </w:rPr>
              <w:t>能</w:t>
            </w:r>
            <w:bookmarkStart w:id="0" w:name="_GoBack"/>
            <w:bookmarkEnd w:id="0"/>
            <w:r>
              <w:rPr>
                <w:rFonts w:hint="eastAsia" w:cs="Arial"/>
                <w:color w:val="000000"/>
                <w:sz w:val="22"/>
              </w:rPr>
              <w:t>加快数字化转型。</w:t>
            </w:r>
          </w:p>
        </w:tc>
      </w:tr>
      <w:tr w14:paraId="6097E359">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00440C7E">
            <w:pPr>
              <w:jc w:val="center"/>
              <w:rPr>
                <w:rFonts w:cs="Arial"/>
                <w:color w:val="000000"/>
                <w:sz w:val="22"/>
              </w:rPr>
            </w:pPr>
            <w:r>
              <w:rPr>
                <w:rFonts w:hint="eastAsia" w:cs="Arial"/>
                <w:color w:val="000000"/>
                <w:sz w:val="22"/>
              </w:rPr>
              <w:t>项目管理存在的问题及原因</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6A4AF6DC">
            <w:pPr>
              <w:jc w:val="center"/>
              <w:rPr>
                <w:rFonts w:cs="Arial"/>
                <w:color w:val="000000"/>
                <w:sz w:val="22"/>
              </w:rPr>
            </w:pPr>
            <w:r>
              <w:rPr>
                <w:rFonts w:hint="eastAsia" w:cs="Arial"/>
                <w:color w:val="000000"/>
                <w:sz w:val="22"/>
              </w:rPr>
              <w:t>无。</w:t>
            </w:r>
          </w:p>
        </w:tc>
      </w:tr>
      <w:tr w14:paraId="61A21A52">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1464C261">
            <w:pPr>
              <w:jc w:val="center"/>
              <w:rPr>
                <w:rFonts w:cs="Arial"/>
                <w:color w:val="000000"/>
                <w:sz w:val="22"/>
              </w:rPr>
            </w:pPr>
            <w:r>
              <w:rPr>
                <w:rFonts w:hint="eastAsia" w:cs="Arial"/>
                <w:color w:val="000000"/>
                <w:sz w:val="22"/>
              </w:rPr>
              <w:t>进一步加强项目管理的建议</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04B16BA8">
            <w:pPr>
              <w:jc w:val="center"/>
              <w:rPr>
                <w:rFonts w:cs="Arial"/>
                <w:color w:val="000000"/>
                <w:sz w:val="22"/>
              </w:rPr>
            </w:pPr>
            <w:r>
              <w:rPr>
                <w:rFonts w:hint="eastAsia" w:cs="Arial"/>
                <w:color w:val="000000"/>
                <w:sz w:val="22"/>
              </w:rPr>
              <w:t>无。</w:t>
            </w:r>
          </w:p>
        </w:tc>
      </w:tr>
      <w:tr w14:paraId="76B67F2F">
        <w:tblPrEx>
          <w:tblCellMar>
            <w:top w:w="0" w:type="dxa"/>
            <w:left w:w="0" w:type="dxa"/>
            <w:bottom w:w="0" w:type="dxa"/>
            <w:right w:w="0" w:type="dxa"/>
          </w:tblCellMar>
        </w:tblPrEx>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14:paraId="325802A3">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14:paraId="490C7069">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14:paraId="7FB527C3">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14:paraId="63E920BA">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14:paraId="7C1FB1D1">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14:paraId="3A75D757">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14:paraId="31AC62F3">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14:paraId="171214BC">
            <w:pPr>
              <w:rPr>
                <w:rFonts w:ascii="Arial" w:hAnsi="Arial" w:cs="Arial"/>
                <w:vanish/>
                <w:sz w:val="20"/>
                <w:szCs w:val="20"/>
              </w:rPr>
            </w:pPr>
          </w:p>
        </w:tc>
      </w:tr>
    </w:tbl>
    <w:p w14:paraId="70F7F4EC"/>
    <w:p w14:paraId="2B164EC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57DAE"/>
    <w:rsid w:val="000227CC"/>
    <w:rsid w:val="00027583"/>
    <w:rsid w:val="0005797A"/>
    <w:rsid w:val="000A753F"/>
    <w:rsid w:val="000D6913"/>
    <w:rsid w:val="00135BA0"/>
    <w:rsid w:val="00146D27"/>
    <w:rsid w:val="00154572"/>
    <w:rsid w:val="001650C6"/>
    <w:rsid w:val="001865A9"/>
    <w:rsid w:val="001A45C6"/>
    <w:rsid w:val="00210D2C"/>
    <w:rsid w:val="0027417E"/>
    <w:rsid w:val="00277E96"/>
    <w:rsid w:val="00295EA9"/>
    <w:rsid w:val="002F132B"/>
    <w:rsid w:val="00320B72"/>
    <w:rsid w:val="003309F6"/>
    <w:rsid w:val="003311D3"/>
    <w:rsid w:val="00371193"/>
    <w:rsid w:val="003D5254"/>
    <w:rsid w:val="00421DBC"/>
    <w:rsid w:val="00422096"/>
    <w:rsid w:val="00444045"/>
    <w:rsid w:val="00465368"/>
    <w:rsid w:val="00477DDF"/>
    <w:rsid w:val="00507C7E"/>
    <w:rsid w:val="005365FF"/>
    <w:rsid w:val="005530C8"/>
    <w:rsid w:val="005A4855"/>
    <w:rsid w:val="005B3C15"/>
    <w:rsid w:val="00610E39"/>
    <w:rsid w:val="0063349A"/>
    <w:rsid w:val="0063730A"/>
    <w:rsid w:val="00655009"/>
    <w:rsid w:val="00687228"/>
    <w:rsid w:val="006B065A"/>
    <w:rsid w:val="006B6173"/>
    <w:rsid w:val="006E5E74"/>
    <w:rsid w:val="00740A71"/>
    <w:rsid w:val="007471FF"/>
    <w:rsid w:val="007615B8"/>
    <w:rsid w:val="007615EF"/>
    <w:rsid w:val="0077550F"/>
    <w:rsid w:val="007905BA"/>
    <w:rsid w:val="007D410D"/>
    <w:rsid w:val="007E2F8B"/>
    <w:rsid w:val="00857DAE"/>
    <w:rsid w:val="008B69AC"/>
    <w:rsid w:val="0099571D"/>
    <w:rsid w:val="009B2F6A"/>
    <w:rsid w:val="009D2066"/>
    <w:rsid w:val="009D57D9"/>
    <w:rsid w:val="00A566D2"/>
    <w:rsid w:val="00A63BDD"/>
    <w:rsid w:val="00A8579E"/>
    <w:rsid w:val="00A919F2"/>
    <w:rsid w:val="00A970CD"/>
    <w:rsid w:val="00AB1312"/>
    <w:rsid w:val="00AB15D9"/>
    <w:rsid w:val="00AE42C0"/>
    <w:rsid w:val="00B10E19"/>
    <w:rsid w:val="00B15E35"/>
    <w:rsid w:val="00B6380C"/>
    <w:rsid w:val="00B869C7"/>
    <w:rsid w:val="00B948BC"/>
    <w:rsid w:val="00BE0B02"/>
    <w:rsid w:val="00BF549A"/>
    <w:rsid w:val="00C10620"/>
    <w:rsid w:val="00C37A85"/>
    <w:rsid w:val="00C87E85"/>
    <w:rsid w:val="00C9508A"/>
    <w:rsid w:val="00CD2CA9"/>
    <w:rsid w:val="00CE3F84"/>
    <w:rsid w:val="00CE6115"/>
    <w:rsid w:val="00CF3DEA"/>
    <w:rsid w:val="00D159A7"/>
    <w:rsid w:val="00D74E9C"/>
    <w:rsid w:val="00DC3C89"/>
    <w:rsid w:val="00DF4CEA"/>
    <w:rsid w:val="00E2688E"/>
    <w:rsid w:val="00E504B2"/>
    <w:rsid w:val="00E632B8"/>
    <w:rsid w:val="00E86A5D"/>
    <w:rsid w:val="00E9615F"/>
    <w:rsid w:val="00EA1C55"/>
    <w:rsid w:val="00EA7D5C"/>
    <w:rsid w:val="00EC507F"/>
    <w:rsid w:val="00F051B3"/>
    <w:rsid w:val="00F66D21"/>
    <w:rsid w:val="00F74F9B"/>
    <w:rsid w:val="00FD578E"/>
    <w:rsid w:val="21714EB8"/>
    <w:rsid w:val="278F73D8"/>
    <w:rsid w:val="3F5E1C52"/>
    <w:rsid w:val="5AE70A1F"/>
    <w:rsid w:val="70126D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link w:val="1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uiPriority w:val="99"/>
    <w:rPr>
      <w:sz w:val="18"/>
      <w:szCs w:val="18"/>
    </w:rPr>
  </w:style>
  <w:style w:type="character" w:customStyle="1" w:styleId="8">
    <w:name w:val="页脚 Char"/>
    <w:basedOn w:val="6"/>
    <w:link w:val="3"/>
    <w:qFormat/>
    <w:uiPriority w:val="99"/>
    <w:rPr>
      <w:sz w:val="18"/>
      <w:szCs w:val="18"/>
    </w:rPr>
  </w:style>
  <w:style w:type="character" w:customStyle="1" w:styleId="9">
    <w:name w:val="闻政标题4 Char"/>
    <w:link w:val="10"/>
    <w:qFormat/>
    <w:locked/>
    <w:uiPriority w:val="0"/>
    <w:rPr>
      <w:rFonts w:ascii="仿宋_GB2312" w:eastAsia="仿宋_GB2312"/>
      <w:b/>
      <w:bCs/>
      <w:sz w:val="28"/>
      <w:szCs w:val="32"/>
    </w:rPr>
  </w:style>
  <w:style w:type="paragraph" w:customStyle="1" w:styleId="10">
    <w:name w:val="闻政标题4"/>
    <w:basedOn w:val="2"/>
    <w:link w:val="9"/>
    <w:qFormat/>
    <w:uiPriority w:val="0"/>
    <w:pPr>
      <w:spacing w:before="120" w:after="60" w:line="500" w:lineRule="exact"/>
      <w:ind w:firstLine="200" w:firstLineChars="200"/>
      <w:jc w:val="left"/>
    </w:pPr>
    <w:rPr>
      <w:rFonts w:ascii="仿宋_GB2312" w:eastAsia="仿宋_GB2312" w:hAnsiTheme="minorHAnsi" w:cstheme="minorBidi"/>
      <w:sz w:val="28"/>
    </w:rPr>
  </w:style>
  <w:style w:type="character" w:customStyle="1" w:styleId="11">
    <w:name w:val="标题 2 Char"/>
    <w:basedOn w:val="6"/>
    <w:link w:val="2"/>
    <w:semiHidden/>
    <w:qFormat/>
    <w:uiPriority w:val="9"/>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1368</Words>
  <Characters>1574</Characters>
  <Lines>12</Lines>
  <Paragraphs>3</Paragraphs>
  <TotalTime>0</TotalTime>
  <ScaleCrop>false</ScaleCrop>
  <LinksUpToDate>false</LinksUpToDate>
  <CharactersWithSpaces>1574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2022-01-12T10:53:00Z</dcterms:created>
  <dc:creator>成 王</dc:creator>
  <cp:lastModifiedBy>芽Q</cp:lastModifiedBy>
  <dcterms:modified xsi:type="dcterms:W3CDTF">2025-10-09T07:49:09Z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eyJoZGlkIjoiNmU3NzA5NzA5YzYxMmVkNTc0MjIxYTkwNzU2YjdhYTgiLCJ1c2VySWQiOiIzMTg5Mjc3MzAifQ==</vt:lpwstr>
  </property>
  <property fmtid="{D5CDD505-2E9C-101B-9397-08002B2CF9AE}" pid="3" name="KSOProductBuildVer">
    <vt:lpwstr>2052-12.1.0.22529</vt:lpwstr>
  </property>
  <property fmtid="{D5CDD505-2E9C-101B-9397-08002B2CF9AE}" pid="4" name="ICV">
    <vt:lpwstr>9F669C4FED13413589140FF1E65A5D7A_12</vt:lpwstr>
  </property>
</Properties>
</file>